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DA" w:rsidRPr="00784DF1" w:rsidRDefault="0076387C" w:rsidP="00824C70">
      <w:pPr>
        <w:rPr>
          <w:rFonts w:ascii="Times New Roman" w:hAnsi="Times New Roman" w:cs="Times New Roman"/>
          <w:sz w:val="24"/>
          <w:szCs w:val="24"/>
        </w:rPr>
      </w:pPr>
      <w:r>
        <w:rPr>
          <w:rFonts w:ascii="Times New Roman" w:hAnsi="Times New Roman" w:cs="Times New Roman"/>
          <w:sz w:val="24"/>
          <w:szCs w:val="24"/>
        </w:rPr>
        <w:t>March 30</w:t>
      </w:r>
      <w:r w:rsidR="004D0F52">
        <w:rPr>
          <w:rFonts w:ascii="Times New Roman" w:hAnsi="Times New Roman" w:cs="Times New Roman"/>
          <w:sz w:val="24"/>
          <w:szCs w:val="24"/>
        </w:rPr>
        <w:t>, 2018</w:t>
      </w:r>
    </w:p>
    <w:p w:rsidR="00B060DA" w:rsidRPr="00784DF1" w:rsidRDefault="00B060DA" w:rsidP="00824C70">
      <w:pPr>
        <w:rPr>
          <w:rFonts w:ascii="Times New Roman" w:hAnsi="Times New Roman" w:cs="Times New Roman"/>
          <w:sz w:val="24"/>
          <w:szCs w:val="24"/>
        </w:rPr>
      </w:pPr>
    </w:p>
    <w:p w:rsidR="00B060DA" w:rsidRPr="00B47FB4" w:rsidRDefault="00B060DA" w:rsidP="00B060DA">
      <w:pPr>
        <w:rPr>
          <w:rFonts w:ascii="Times New Roman" w:hAnsi="Times New Roman" w:cs="Times New Roman"/>
          <w:b/>
          <w:sz w:val="26"/>
          <w:szCs w:val="26"/>
        </w:rPr>
      </w:pPr>
      <w:r w:rsidRPr="00B47FB4">
        <w:rPr>
          <w:rFonts w:ascii="Times New Roman" w:hAnsi="Times New Roman" w:cs="Times New Roman"/>
          <w:b/>
          <w:sz w:val="26"/>
          <w:szCs w:val="26"/>
        </w:rPr>
        <w:t>Re: H</w:t>
      </w:r>
      <w:r w:rsidR="00B00F56" w:rsidRPr="00B47FB4">
        <w:rPr>
          <w:rFonts w:ascii="Times New Roman" w:hAnsi="Times New Roman" w:cs="Times New Roman"/>
          <w:b/>
          <w:sz w:val="26"/>
          <w:szCs w:val="26"/>
        </w:rPr>
        <w:t>.</w:t>
      </w:r>
      <w:r w:rsidRPr="00B47FB4">
        <w:rPr>
          <w:rFonts w:ascii="Times New Roman" w:hAnsi="Times New Roman" w:cs="Times New Roman"/>
          <w:b/>
          <w:sz w:val="26"/>
          <w:szCs w:val="26"/>
        </w:rPr>
        <w:t>R</w:t>
      </w:r>
      <w:r w:rsidR="00B00F56" w:rsidRPr="00B47FB4">
        <w:rPr>
          <w:rFonts w:ascii="Times New Roman" w:hAnsi="Times New Roman" w:cs="Times New Roman"/>
          <w:b/>
          <w:sz w:val="26"/>
          <w:szCs w:val="26"/>
        </w:rPr>
        <w:t>es</w:t>
      </w:r>
      <w:r w:rsidRPr="00B47FB4">
        <w:rPr>
          <w:rFonts w:ascii="Times New Roman" w:hAnsi="Times New Roman" w:cs="Times New Roman"/>
          <w:b/>
          <w:sz w:val="26"/>
          <w:szCs w:val="26"/>
        </w:rPr>
        <w:t xml:space="preserve">.220, Expressing the sense </w:t>
      </w:r>
      <w:r w:rsidR="00B47FB4" w:rsidRPr="00B47FB4">
        <w:rPr>
          <w:rFonts w:ascii="Times New Roman" w:hAnsi="Times New Roman" w:cs="Times New Roman"/>
          <w:b/>
          <w:sz w:val="26"/>
          <w:szCs w:val="26"/>
        </w:rPr>
        <w:t xml:space="preserve">of the House of Representatives </w:t>
      </w:r>
      <w:r w:rsidRPr="00B47FB4">
        <w:rPr>
          <w:rFonts w:ascii="Times New Roman" w:hAnsi="Times New Roman" w:cs="Times New Roman"/>
          <w:b/>
          <w:sz w:val="26"/>
          <w:szCs w:val="26"/>
        </w:rPr>
        <w:t>regarding past genocides, and for other purposes</w:t>
      </w:r>
    </w:p>
    <w:p w:rsidR="00B060DA" w:rsidRPr="00784DF1" w:rsidRDefault="00B060DA" w:rsidP="00824C70">
      <w:pPr>
        <w:rPr>
          <w:rFonts w:ascii="Times New Roman" w:hAnsi="Times New Roman" w:cs="Times New Roman"/>
          <w:sz w:val="24"/>
          <w:szCs w:val="24"/>
        </w:rPr>
      </w:pPr>
    </w:p>
    <w:p w:rsidR="004F1CD2" w:rsidRDefault="00ED0A3A" w:rsidP="00824C70">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000648ED">
        <w:rPr>
          <w:rFonts w:ascii="Times New Roman" w:hAnsi="Times New Roman" w:cs="Times New Roman"/>
          <w:sz w:val="24"/>
          <w:szCs w:val="24"/>
        </w:rPr>
        <w:t>Hon. Representatives</w:t>
      </w:r>
      <w:r w:rsidR="00B250E7">
        <w:rPr>
          <w:rFonts w:ascii="Times New Roman" w:hAnsi="Times New Roman" w:cs="Times New Roman"/>
          <w:sz w:val="24"/>
          <w:szCs w:val="24"/>
        </w:rPr>
        <w:t xml:space="preserve"> of the House Committee on Foreign Affairs</w:t>
      </w:r>
      <w:r w:rsidR="00C02438">
        <w:rPr>
          <w:rFonts w:ascii="Times New Roman" w:hAnsi="Times New Roman" w:cs="Times New Roman"/>
          <w:sz w:val="24"/>
          <w:szCs w:val="24"/>
        </w:rPr>
        <w:t xml:space="preserve"> (via Chiefs of Staff).</w:t>
      </w:r>
    </w:p>
    <w:p w:rsidR="00B250E7" w:rsidRDefault="00ED0A3A" w:rsidP="00ED0A3A">
      <w:pPr>
        <w:jc w:val="both"/>
        <w:rPr>
          <w:rFonts w:ascii="Times New Roman" w:hAnsi="Times New Roman" w:cs="Times New Roman"/>
          <w:sz w:val="24"/>
          <w:szCs w:val="24"/>
        </w:rPr>
      </w:pPr>
      <w:r>
        <w:rPr>
          <w:rFonts w:ascii="Times New Roman" w:hAnsi="Times New Roman" w:cs="Times New Roman"/>
          <w:sz w:val="24"/>
          <w:szCs w:val="24"/>
        </w:rPr>
        <w:t>Copy:</w:t>
      </w:r>
      <w:r>
        <w:rPr>
          <w:rFonts w:ascii="Times New Roman" w:hAnsi="Times New Roman" w:cs="Times New Roman"/>
          <w:sz w:val="24"/>
          <w:szCs w:val="24"/>
        </w:rPr>
        <w:tab/>
      </w:r>
      <w:r w:rsidR="000648ED">
        <w:rPr>
          <w:rFonts w:ascii="Times New Roman" w:hAnsi="Times New Roman" w:cs="Times New Roman"/>
          <w:sz w:val="24"/>
          <w:szCs w:val="24"/>
        </w:rPr>
        <w:t>Hon. Representatives</w:t>
      </w:r>
      <w:r w:rsidR="00164F28">
        <w:rPr>
          <w:rFonts w:ascii="Times New Roman" w:hAnsi="Times New Roman" w:cs="Times New Roman"/>
          <w:sz w:val="24"/>
          <w:szCs w:val="24"/>
        </w:rPr>
        <w:t xml:space="preserve"> </w:t>
      </w:r>
      <w:r w:rsidR="00C02438">
        <w:rPr>
          <w:rFonts w:ascii="Times New Roman" w:hAnsi="Times New Roman" w:cs="Times New Roman"/>
          <w:sz w:val="24"/>
          <w:szCs w:val="24"/>
        </w:rPr>
        <w:t xml:space="preserve">who originally </w:t>
      </w:r>
      <w:r w:rsidR="005A2984">
        <w:rPr>
          <w:rFonts w:ascii="Times New Roman" w:hAnsi="Times New Roman" w:cs="Times New Roman"/>
          <w:sz w:val="24"/>
          <w:szCs w:val="24"/>
        </w:rPr>
        <w:t>sponsored H.Res.220</w:t>
      </w:r>
      <w:r w:rsidR="00C02438">
        <w:rPr>
          <w:rFonts w:ascii="Times New Roman" w:hAnsi="Times New Roman" w:cs="Times New Roman"/>
          <w:sz w:val="24"/>
          <w:szCs w:val="24"/>
        </w:rPr>
        <w:t xml:space="preserve"> (via Chiefs of Staff)</w:t>
      </w:r>
      <w:r w:rsidR="005A2984">
        <w:rPr>
          <w:rFonts w:ascii="Times New Roman" w:hAnsi="Times New Roman" w:cs="Times New Roman"/>
          <w:sz w:val="24"/>
          <w:szCs w:val="24"/>
        </w:rPr>
        <w:t>.</w:t>
      </w:r>
    </w:p>
    <w:p w:rsidR="00ED0A3A" w:rsidRDefault="00ED0A3A" w:rsidP="00ED0A3A">
      <w:pPr>
        <w:jc w:val="both"/>
        <w:rPr>
          <w:rFonts w:ascii="Times New Roman" w:hAnsi="Times New Roman" w:cs="Times New Roman"/>
          <w:sz w:val="24"/>
          <w:szCs w:val="24"/>
        </w:rPr>
      </w:pPr>
    </w:p>
    <w:p w:rsidR="00ED0A3A" w:rsidRPr="00784DF1" w:rsidRDefault="000648ED" w:rsidP="00ED0A3A">
      <w:pPr>
        <w:jc w:val="both"/>
        <w:rPr>
          <w:rFonts w:ascii="Times New Roman" w:hAnsi="Times New Roman" w:cs="Times New Roman"/>
          <w:sz w:val="24"/>
          <w:szCs w:val="24"/>
        </w:rPr>
      </w:pPr>
      <w:r>
        <w:rPr>
          <w:rFonts w:ascii="Times New Roman" w:hAnsi="Times New Roman" w:cs="Times New Roman"/>
          <w:sz w:val="24"/>
          <w:szCs w:val="24"/>
        </w:rPr>
        <w:t>Honorable</w:t>
      </w:r>
      <w:r w:rsidR="00ED0A3A">
        <w:rPr>
          <w:rFonts w:ascii="Times New Roman" w:hAnsi="Times New Roman" w:cs="Times New Roman"/>
          <w:sz w:val="24"/>
          <w:szCs w:val="24"/>
        </w:rPr>
        <w:t xml:space="preserve"> Representatives:</w:t>
      </w:r>
    </w:p>
    <w:p w:rsidR="004F1CD2" w:rsidRPr="00784DF1" w:rsidRDefault="004F1CD2" w:rsidP="00A90989">
      <w:pPr>
        <w:jc w:val="both"/>
        <w:rPr>
          <w:rFonts w:ascii="Times New Roman" w:hAnsi="Times New Roman" w:cs="Times New Roman"/>
          <w:sz w:val="24"/>
          <w:szCs w:val="24"/>
        </w:rPr>
      </w:pPr>
    </w:p>
    <w:p w:rsidR="00ED0A3A" w:rsidRDefault="00DC3B98" w:rsidP="00174BE4">
      <w:pPr>
        <w:jc w:val="both"/>
        <w:rPr>
          <w:rFonts w:ascii="Times New Roman" w:hAnsi="Times New Roman" w:cs="Times New Roman"/>
          <w:sz w:val="24"/>
          <w:szCs w:val="24"/>
        </w:rPr>
      </w:pPr>
      <w:r>
        <w:rPr>
          <w:rFonts w:ascii="Times New Roman" w:hAnsi="Times New Roman" w:cs="Times New Roman"/>
          <w:sz w:val="24"/>
          <w:szCs w:val="24"/>
        </w:rPr>
        <w:t xml:space="preserve">As April 24 is approaching, I am sure many of you have been receiving pleas from the all-powerful Armenian lobby and your constituents of Armenian origin urging you to adopt </w:t>
      </w:r>
      <w:r w:rsidRPr="00784DF1">
        <w:rPr>
          <w:rFonts w:ascii="Times New Roman" w:hAnsi="Times New Roman" w:cs="Times New Roman"/>
          <w:sz w:val="24"/>
          <w:szCs w:val="24"/>
        </w:rPr>
        <w:t>“House Resolution 220”</w:t>
      </w:r>
      <w:r>
        <w:rPr>
          <w:rFonts w:ascii="Times New Roman" w:hAnsi="Times New Roman" w:cs="Times New Roman"/>
          <w:sz w:val="24"/>
          <w:szCs w:val="24"/>
        </w:rPr>
        <w:t xml:space="preserve"> </w:t>
      </w:r>
      <w:r w:rsidR="00B47FB4">
        <w:rPr>
          <w:rFonts w:ascii="Times New Roman" w:hAnsi="Times New Roman" w:cs="Times New Roman"/>
          <w:sz w:val="24"/>
          <w:szCs w:val="24"/>
        </w:rPr>
        <w:t>regarding</w:t>
      </w:r>
      <w:r>
        <w:rPr>
          <w:rFonts w:ascii="Times New Roman" w:hAnsi="Times New Roman" w:cs="Times New Roman"/>
          <w:sz w:val="24"/>
          <w:szCs w:val="24"/>
        </w:rPr>
        <w:t xml:space="preserve"> “</w:t>
      </w:r>
      <w:r w:rsidR="00B47FB4">
        <w:rPr>
          <w:rFonts w:ascii="Times New Roman" w:hAnsi="Times New Roman" w:cs="Times New Roman"/>
          <w:sz w:val="24"/>
          <w:szCs w:val="24"/>
        </w:rPr>
        <w:t>past genocides,</w:t>
      </w:r>
      <w:r>
        <w:rPr>
          <w:rFonts w:ascii="Times New Roman" w:hAnsi="Times New Roman" w:cs="Times New Roman"/>
          <w:sz w:val="24"/>
          <w:szCs w:val="24"/>
        </w:rPr>
        <w:t xml:space="preserve">” </w:t>
      </w:r>
      <w:r w:rsidR="00B47FB4" w:rsidRPr="00784DF1">
        <w:rPr>
          <w:rFonts w:ascii="Times New Roman" w:hAnsi="Times New Roman" w:cs="Times New Roman"/>
          <w:sz w:val="24"/>
          <w:szCs w:val="24"/>
        </w:rPr>
        <w:t xml:space="preserve">referred to the House Committee on Foreign Affairs. </w:t>
      </w:r>
      <w:r>
        <w:rPr>
          <w:rFonts w:ascii="Times New Roman" w:hAnsi="Times New Roman" w:cs="Times New Roman"/>
          <w:sz w:val="24"/>
          <w:szCs w:val="24"/>
        </w:rPr>
        <w:t xml:space="preserve">And </w:t>
      </w:r>
      <w:r w:rsidR="00D85E69">
        <w:rPr>
          <w:rFonts w:ascii="Times New Roman" w:hAnsi="Times New Roman" w:cs="Times New Roman"/>
          <w:sz w:val="24"/>
          <w:szCs w:val="24"/>
        </w:rPr>
        <w:t xml:space="preserve">I </w:t>
      </w:r>
      <w:r>
        <w:rPr>
          <w:rFonts w:ascii="Times New Roman" w:hAnsi="Times New Roman" w:cs="Times New Roman"/>
          <w:sz w:val="24"/>
          <w:szCs w:val="24"/>
        </w:rPr>
        <w:t xml:space="preserve">also </w:t>
      </w:r>
      <w:r w:rsidR="00D85E69">
        <w:rPr>
          <w:rFonts w:ascii="Times New Roman" w:hAnsi="Times New Roman" w:cs="Times New Roman"/>
          <w:sz w:val="24"/>
          <w:szCs w:val="24"/>
        </w:rPr>
        <w:t xml:space="preserve">assume </w:t>
      </w:r>
      <w:r>
        <w:rPr>
          <w:rFonts w:ascii="Times New Roman" w:hAnsi="Times New Roman" w:cs="Times New Roman"/>
          <w:sz w:val="24"/>
          <w:szCs w:val="24"/>
        </w:rPr>
        <w:t xml:space="preserve">you received </w:t>
      </w:r>
      <w:r w:rsidR="001B3D6D">
        <w:rPr>
          <w:rFonts w:ascii="Times New Roman" w:hAnsi="Times New Roman" w:cs="Times New Roman"/>
          <w:sz w:val="24"/>
          <w:szCs w:val="24"/>
        </w:rPr>
        <w:t xml:space="preserve">in late December </w:t>
      </w:r>
      <w:r w:rsidR="00D85E69">
        <w:rPr>
          <w:rFonts w:ascii="Times New Roman" w:hAnsi="Times New Roman" w:cs="Times New Roman"/>
          <w:sz w:val="24"/>
          <w:szCs w:val="24"/>
        </w:rPr>
        <w:t xml:space="preserve">a joint letter </w:t>
      </w:r>
      <w:r w:rsidR="00B47FB4">
        <w:rPr>
          <w:rFonts w:ascii="Times New Roman" w:hAnsi="Times New Roman" w:cs="Times New Roman"/>
          <w:sz w:val="24"/>
          <w:szCs w:val="24"/>
        </w:rPr>
        <w:t xml:space="preserve">on this matter </w:t>
      </w:r>
      <w:r w:rsidR="00D85E69">
        <w:rPr>
          <w:rFonts w:ascii="Times New Roman" w:hAnsi="Times New Roman" w:cs="Times New Roman"/>
          <w:sz w:val="24"/>
          <w:szCs w:val="24"/>
        </w:rPr>
        <w:t xml:space="preserve">from the </w:t>
      </w:r>
      <w:r w:rsidR="005615A6" w:rsidRPr="00784DF1">
        <w:rPr>
          <w:rFonts w:ascii="Times New Roman" w:hAnsi="Times New Roman" w:cs="Times New Roman"/>
          <w:sz w:val="24"/>
          <w:szCs w:val="24"/>
        </w:rPr>
        <w:t xml:space="preserve">Assembly of Turkish American Association (ATAA) and the </w:t>
      </w:r>
      <w:r w:rsidR="00B060DA" w:rsidRPr="00784DF1">
        <w:rPr>
          <w:rFonts w:ascii="Times New Roman" w:hAnsi="Times New Roman" w:cs="Times New Roman"/>
          <w:sz w:val="24"/>
          <w:szCs w:val="24"/>
        </w:rPr>
        <w:t>Turkish Anti-</w:t>
      </w:r>
      <w:r w:rsidR="00C51FEE" w:rsidRPr="00784DF1">
        <w:rPr>
          <w:rFonts w:ascii="Times New Roman" w:hAnsi="Times New Roman" w:cs="Times New Roman"/>
          <w:sz w:val="24"/>
          <w:szCs w:val="24"/>
        </w:rPr>
        <w:t>Defamation</w:t>
      </w:r>
      <w:r w:rsidR="005615A6" w:rsidRPr="00784DF1">
        <w:rPr>
          <w:rFonts w:ascii="Times New Roman" w:hAnsi="Times New Roman" w:cs="Times New Roman"/>
          <w:sz w:val="24"/>
          <w:szCs w:val="24"/>
        </w:rPr>
        <w:t xml:space="preserve"> </w:t>
      </w:r>
      <w:r w:rsidR="00B060DA" w:rsidRPr="00784DF1">
        <w:rPr>
          <w:rFonts w:ascii="Times New Roman" w:hAnsi="Times New Roman" w:cs="Times New Roman"/>
          <w:sz w:val="24"/>
          <w:szCs w:val="24"/>
        </w:rPr>
        <w:t>Alliance (TADA)</w:t>
      </w:r>
      <w:r w:rsidR="00B47FB4">
        <w:rPr>
          <w:rFonts w:ascii="Times New Roman" w:hAnsi="Times New Roman" w:cs="Times New Roman"/>
          <w:sz w:val="24"/>
          <w:szCs w:val="24"/>
        </w:rPr>
        <w:t>.</w:t>
      </w:r>
    </w:p>
    <w:p w:rsidR="00ED0A3A" w:rsidRDefault="00ED0A3A" w:rsidP="00174BE4">
      <w:pPr>
        <w:jc w:val="both"/>
        <w:rPr>
          <w:rFonts w:ascii="Times New Roman" w:hAnsi="Times New Roman" w:cs="Times New Roman"/>
          <w:sz w:val="24"/>
          <w:szCs w:val="24"/>
        </w:rPr>
      </w:pPr>
    </w:p>
    <w:p w:rsidR="00824C70" w:rsidRPr="00DC3B98" w:rsidRDefault="00D85E69" w:rsidP="00174BE4">
      <w:pPr>
        <w:jc w:val="both"/>
        <w:rPr>
          <w:rFonts w:ascii="Times New Roman" w:hAnsi="Times New Roman" w:cs="Times New Roman"/>
          <w:sz w:val="24"/>
          <w:szCs w:val="24"/>
        </w:rPr>
      </w:pPr>
      <w:r>
        <w:rPr>
          <w:rFonts w:ascii="Times New Roman" w:hAnsi="Times New Roman" w:cs="Times New Roman"/>
          <w:sz w:val="24"/>
          <w:szCs w:val="24"/>
        </w:rPr>
        <w:t xml:space="preserve">I am sending this letter to you as an </w:t>
      </w:r>
      <w:r w:rsidR="00DB332D">
        <w:rPr>
          <w:rFonts w:ascii="Times New Roman" w:hAnsi="Times New Roman" w:cs="Times New Roman"/>
          <w:sz w:val="24"/>
          <w:szCs w:val="24"/>
        </w:rPr>
        <w:t>individual</w:t>
      </w:r>
      <w:r>
        <w:rPr>
          <w:rFonts w:ascii="Times New Roman" w:hAnsi="Times New Roman" w:cs="Times New Roman"/>
          <w:sz w:val="24"/>
          <w:szCs w:val="24"/>
        </w:rPr>
        <w:t xml:space="preserve"> from Houston, Texas to </w:t>
      </w:r>
      <w:r w:rsidR="00DB332D">
        <w:rPr>
          <w:rFonts w:ascii="Times New Roman" w:hAnsi="Times New Roman" w:cs="Times New Roman"/>
          <w:sz w:val="24"/>
          <w:szCs w:val="24"/>
        </w:rPr>
        <w:t xml:space="preserve">provide more </w:t>
      </w:r>
      <w:r w:rsidR="00285FA0">
        <w:rPr>
          <w:rFonts w:ascii="Times New Roman" w:hAnsi="Times New Roman" w:cs="Times New Roman"/>
          <w:sz w:val="24"/>
          <w:szCs w:val="24"/>
        </w:rPr>
        <w:t>comprehensive</w:t>
      </w:r>
      <w:r w:rsidR="00DB332D">
        <w:rPr>
          <w:rFonts w:ascii="Times New Roman" w:hAnsi="Times New Roman" w:cs="Times New Roman"/>
          <w:sz w:val="24"/>
          <w:szCs w:val="24"/>
        </w:rPr>
        <w:t xml:space="preserve"> information </w:t>
      </w:r>
      <w:r w:rsidR="00215A0C">
        <w:rPr>
          <w:rFonts w:ascii="Times New Roman" w:hAnsi="Times New Roman" w:cs="Times New Roman"/>
          <w:sz w:val="24"/>
          <w:szCs w:val="24"/>
        </w:rPr>
        <w:t>before you act on H.</w:t>
      </w:r>
      <w:r>
        <w:rPr>
          <w:rFonts w:ascii="Times New Roman" w:hAnsi="Times New Roman" w:cs="Times New Roman"/>
          <w:sz w:val="24"/>
          <w:szCs w:val="24"/>
        </w:rPr>
        <w:t xml:space="preserve">Res.220. </w:t>
      </w:r>
      <w:r w:rsidR="00B250E7">
        <w:rPr>
          <w:rFonts w:ascii="Times New Roman" w:hAnsi="Times New Roman" w:cs="Times New Roman"/>
          <w:sz w:val="24"/>
          <w:szCs w:val="24"/>
        </w:rPr>
        <w:t xml:space="preserve">It is a long letter, and I hope you will take time to </w:t>
      </w:r>
      <w:r w:rsidR="00854D81">
        <w:rPr>
          <w:rFonts w:ascii="Times New Roman" w:hAnsi="Times New Roman" w:cs="Times New Roman"/>
          <w:sz w:val="24"/>
          <w:szCs w:val="24"/>
        </w:rPr>
        <w:t>read it, at least the Conclusion.</w:t>
      </w:r>
      <w:r w:rsidR="0079299F">
        <w:rPr>
          <w:rFonts w:ascii="Times New Roman" w:hAnsi="Times New Roman" w:cs="Times New Roman"/>
          <w:sz w:val="24"/>
          <w:szCs w:val="24"/>
        </w:rPr>
        <w:t xml:space="preserve"> And as you </w:t>
      </w:r>
      <w:r w:rsidR="00854D81">
        <w:rPr>
          <w:rFonts w:ascii="Times New Roman" w:hAnsi="Times New Roman" w:cs="Times New Roman"/>
          <w:sz w:val="24"/>
          <w:szCs w:val="24"/>
        </w:rPr>
        <w:t>read</w:t>
      </w:r>
      <w:r w:rsidR="0079299F">
        <w:rPr>
          <w:rFonts w:ascii="Times New Roman" w:hAnsi="Times New Roman" w:cs="Times New Roman"/>
          <w:sz w:val="24"/>
          <w:szCs w:val="24"/>
        </w:rPr>
        <w:t xml:space="preserve"> and deliberate, I implore you to set aside the currently strained relation</w:t>
      </w:r>
      <w:r w:rsidR="00BE4C4D">
        <w:rPr>
          <w:rFonts w:ascii="Times New Roman" w:hAnsi="Times New Roman" w:cs="Times New Roman"/>
          <w:sz w:val="24"/>
          <w:szCs w:val="24"/>
        </w:rPr>
        <w:t>s</w:t>
      </w:r>
      <w:r w:rsidR="0079299F">
        <w:rPr>
          <w:rFonts w:ascii="Times New Roman" w:hAnsi="Times New Roman" w:cs="Times New Roman"/>
          <w:sz w:val="24"/>
          <w:szCs w:val="24"/>
        </w:rPr>
        <w:t xml:space="preserve"> between the U.S. and Turkey. </w:t>
      </w:r>
    </w:p>
    <w:p w:rsidR="0098627D" w:rsidRPr="00784DF1" w:rsidRDefault="00CA10A5" w:rsidP="00916B9E">
      <w:pPr>
        <w:shd w:val="clear" w:color="auto" w:fill="FFFFFF"/>
        <w:spacing w:before="100" w:beforeAutospacing="1" w:after="100" w:afterAutospacing="1"/>
        <w:jc w:val="both"/>
        <w:rPr>
          <w:rFonts w:ascii="Times" w:eastAsia="Times New Roman" w:hAnsi="Times" w:cs="Times"/>
          <w:sz w:val="24"/>
          <w:szCs w:val="24"/>
        </w:rPr>
      </w:pPr>
      <w:r w:rsidRPr="00784DF1">
        <w:rPr>
          <w:rFonts w:ascii="Times New Roman" w:hAnsi="Times New Roman" w:cs="Times New Roman"/>
          <w:sz w:val="24"/>
          <w:szCs w:val="24"/>
        </w:rPr>
        <w:t xml:space="preserve">H.Res.220 </w:t>
      </w:r>
      <w:r w:rsidR="00215A0C">
        <w:rPr>
          <w:rFonts w:ascii="Times New Roman" w:hAnsi="Times New Roman" w:cs="Times New Roman"/>
          <w:sz w:val="24"/>
          <w:szCs w:val="24"/>
        </w:rPr>
        <w:t xml:space="preserve">is </w:t>
      </w:r>
      <w:r w:rsidRPr="00784DF1">
        <w:rPr>
          <w:rFonts w:ascii="Times New Roman" w:hAnsi="Times New Roman" w:cs="Times New Roman"/>
          <w:sz w:val="24"/>
          <w:szCs w:val="24"/>
        </w:rPr>
        <w:t>a crude attempt</w:t>
      </w:r>
      <w:r w:rsidR="00771679">
        <w:rPr>
          <w:rFonts w:ascii="Times New Roman" w:hAnsi="Times New Roman" w:cs="Times New Roman"/>
          <w:sz w:val="24"/>
          <w:szCs w:val="24"/>
        </w:rPr>
        <w:t>, failed repeatedly in the past,</w:t>
      </w:r>
      <w:r w:rsidRPr="00784DF1">
        <w:rPr>
          <w:rFonts w:ascii="Times New Roman" w:hAnsi="Times New Roman" w:cs="Times New Roman"/>
          <w:sz w:val="24"/>
          <w:szCs w:val="24"/>
        </w:rPr>
        <w:t xml:space="preserve"> to have </w:t>
      </w:r>
      <w:r w:rsidRPr="00B47FB4">
        <w:rPr>
          <w:rFonts w:ascii="Times New Roman" w:hAnsi="Times New Roman" w:cs="Times New Roman"/>
          <w:b/>
          <w:sz w:val="24"/>
          <w:szCs w:val="24"/>
        </w:rPr>
        <w:t xml:space="preserve">“Armenian genocide” </w:t>
      </w:r>
      <w:r>
        <w:rPr>
          <w:rFonts w:ascii="Times New Roman" w:hAnsi="Times New Roman" w:cs="Times New Roman"/>
          <w:sz w:val="24"/>
          <w:szCs w:val="24"/>
        </w:rPr>
        <w:t>recognized</w:t>
      </w:r>
      <w:r w:rsidRPr="004641D4">
        <w:rPr>
          <w:rFonts w:ascii="Times New Roman" w:hAnsi="Times New Roman" w:cs="Times New Roman"/>
          <w:sz w:val="24"/>
          <w:szCs w:val="24"/>
        </w:rPr>
        <w:t xml:space="preserve"> </w:t>
      </w:r>
      <w:r>
        <w:rPr>
          <w:rFonts w:ascii="Times New Roman" w:hAnsi="Times New Roman" w:cs="Times New Roman"/>
          <w:sz w:val="24"/>
          <w:szCs w:val="24"/>
        </w:rPr>
        <w:t>by the US Congress.</w:t>
      </w:r>
      <w:r w:rsidR="00383BEE" w:rsidRPr="00784DF1">
        <w:rPr>
          <w:rFonts w:ascii="Times New Roman" w:hAnsi="Times New Roman" w:cs="Times New Roman"/>
          <w:sz w:val="24"/>
          <w:szCs w:val="24"/>
        </w:rPr>
        <w:t xml:space="preserve"> Unlike in the previous </w:t>
      </w:r>
      <w:r w:rsidR="00B00F56" w:rsidRPr="00784DF1">
        <w:rPr>
          <w:rFonts w:ascii="Times New Roman" w:hAnsi="Times New Roman" w:cs="Times New Roman"/>
          <w:sz w:val="24"/>
          <w:szCs w:val="24"/>
        </w:rPr>
        <w:t>attempts</w:t>
      </w:r>
      <w:r w:rsidR="00383BEE" w:rsidRPr="00784DF1">
        <w:rPr>
          <w:rFonts w:ascii="Times New Roman" w:hAnsi="Times New Roman" w:cs="Times New Roman"/>
          <w:sz w:val="24"/>
          <w:szCs w:val="24"/>
        </w:rPr>
        <w:t xml:space="preserve">, the </w:t>
      </w:r>
      <w:r w:rsidR="00546A6F" w:rsidRPr="00784DF1">
        <w:rPr>
          <w:rStyle w:val="Heading2Char"/>
          <w:rFonts w:eastAsiaTheme="minorHAnsi"/>
          <w:b w:val="0"/>
          <w:sz w:val="24"/>
          <w:szCs w:val="24"/>
        </w:rPr>
        <w:t>recognition i</w:t>
      </w:r>
      <w:r w:rsidR="0098627D" w:rsidRPr="00784DF1">
        <w:rPr>
          <w:rStyle w:val="Heading2Char"/>
          <w:rFonts w:eastAsiaTheme="minorHAnsi"/>
          <w:b w:val="0"/>
          <w:sz w:val="24"/>
          <w:szCs w:val="24"/>
        </w:rPr>
        <w:t xml:space="preserve">s </w:t>
      </w:r>
      <w:r w:rsidR="00B47FB4">
        <w:rPr>
          <w:rFonts w:ascii="Times New Roman" w:hAnsi="Times New Roman" w:cs="Times New Roman"/>
          <w:sz w:val="24"/>
          <w:szCs w:val="24"/>
        </w:rPr>
        <w:t xml:space="preserve">cleverly worded to put it </w:t>
      </w:r>
      <w:r w:rsidR="0098627D" w:rsidRPr="00784DF1">
        <w:rPr>
          <w:rStyle w:val="Heading2Char"/>
          <w:rFonts w:eastAsiaTheme="minorHAnsi"/>
          <w:b w:val="0"/>
          <w:sz w:val="24"/>
          <w:szCs w:val="24"/>
        </w:rPr>
        <w:t>in the context of the</w:t>
      </w:r>
      <w:r w:rsidR="00546A6F" w:rsidRPr="00784DF1">
        <w:rPr>
          <w:rStyle w:val="Heading2Char"/>
          <w:rFonts w:eastAsiaTheme="minorHAnsi"/>
          <w:b w:val="0"/>
          <w:sz w:val="24"/>
          <w:szCs w:val="24"/>
        </w:rPr>
        <w:t xml:space="preserve"> ongoing violence in the Middle East, and it is claimed that </w:t>
      </w:r>
      <w:r w:rsidR="0098627D" w:rsidRPr="00784DF1">
        <w:rPr>
          <w:rStyle w:val="Heading2Char"/>
          <w:rFonts w:eastAsiaTheme="minorHAnsi"/>
          <w:b w:val="0"/>
          <w:sz w:val="24"/>
          <w:szCs w:val="24"/>
        </w:rPr>
        <w:t xml:space="preserve">by drawing </w:t>
      </w:r>
      <w:r w:rsidR="008E2814" w:rsidRPr="00784DF1">
        <w:rPr>
          <w:rStyle w:val="Heading2Char"/>
          <w:rFonts w:eastAsiaTheme="minorHAnsi"/>
          <w:b w:val="0"/>
          <w:sz w:val="24"/>
          <w:szCs w:val="24"/>
        </w:rPr>
        <w:t xml:space="preserve">upon </w:t>
      </w:r>
      <w:r w:rsidR="0098627D" w:rsidRPr="00784DF1">
        <w:rPr>
          <w:rStyle w:val="Heading2Char"/>
          <w:rFonts w:eastAsiaTheme="minorHAnsi"/>
          <w:b w:val="0"/>
          <w:sz w:val="24"/>
          <w:szCs w:val="24"/>
        </w:rPr>
        <w:t>lessons from the “</w:t>
      </w:r>
      <w:r w:rsidR="0098627D" w:rsidRPr="00784DF1">
        <w:rPr>
          <w:rFonts w:ascii="Times" w:eastAsia="Times New Roman" w:hAnsi="Times" w:cs="Times"/>
          <w:sz w:val="24"/>
          <w:szCs w:val="24"/>
        </w:rPr>
        <w:t xml:space="preserve">genocidal campaign” by the Ottoman Empire </w:t>
      </w:r>
      <w:r w:rsidR="0098627D" w:rsidRPr="00ED0A3A">
        <w:rPr>
          <w:rFonts w:ascii="Times" w:eastAsia="Times New Roman" w:hAnsi="Times" w:cs="Times"/>
          <w:sz w:val="24"/>
          <w:szCs w:val="24"/>
        </w:rPr>
        <w:t>against</w:t>
      </w:r>
      <w:r w:rsidR="005D56D8" w:rsidRPr="00ED0A3A">
        <w:rPr>
          <w:rFonts w:ascii="Times" w:eastAsia="Times New Roman" w:hAnsi="Times" w:cs="Times"/>
          <w:sz w:val="24"/>
          <w:szCs w:val="24"/>
        </w:rPr>
        <w:t xml:space="preserve"> Armenians and other Christians</w:t>
      </w:r>
      <w:r w:rsidR="0098627D" w:rsidRPr="00ED0A3A">
        <w:rPr>
          <w:rFonts w:ascii="Times" w:eastAsia="Times New Roman" w:hAnsi="Times" w:cs="Times"/>
          <w:sz w:val="24"/>
          <w:szCs w:val="24"/>
        </w:rPr>
        <w:t>,</w:t>
      </w:r>
      <w:r w:rsidR="0098627D" w:rsidRPr="00784DF1">
        <w:rPr>
          <w:rFonts w:ascii="Times" w:eastAsia="Times New Roman" w:hAnsi="Times" w:cs="Times"/>
          <w:sz w:val="24"/>
          <w:szCs w:val="24"/>
        </w:rPr>
        <w:t xml:space="preserve"> current </w:t>
      </w:r>
      <w:r w:rsidR="002641E4" w:rsidRPr="00784DF1">
        <w:rPr>
          <w:rFonts w:ascii="Times" w:eastAsia="Times New Roman" w:hAnsi="Times" w:cs="Times"/>
          <w:sz w:val="24"/>
          <w:szCs w:val="24"/>
        </w:rPr>
        <w:t xml:space="preserve">war crimes, </w:t>
      </w:r>
      <w:r w:rsidR="0098627D" w:rsidRPr="00784DF1">
        <w:rPr>
          <w:rFonts w:ascii="Times" w:eastAsia="Times New Roman" w:hAnsi="Times" w:cs="Times"/>
          <w:sz w:val="24"/>
          <w:szCs w:val="24"/>
        </w:rPr>
        <w:t>crimes against humanity</w:t>
      </w:r>
      <w:r w:rsidR="002641E4" w:rsidRPr="00784DF1">
        <w:rPr>
          <w:rFonts w:ascii="Times" w:eastAsia="Times New Roman" w:hAnsi="Times" w:cs="Times"/>
          <w:sz w:val="24"/>
          <w:szCs w:val="24"/>
        </w:rPr>
        <w:t xml:space="preserve"> and “genocide”</w:t>
      </w:r>
      <w:r w:rsidR="0098627D" w:rsidRPr="00784DF1">
        <w:rPr>
          <w:rFonts w:ascii="Times" w:eastAsia="Times New Roman" w:hAnsi="Times" w:cs="Times"/>
          <w:sz w:val="24"/>
          <w:szCs w:val="24"/>
        </w:rPr>
        <w:t xml:space="preserve"> in the Middle East would be prevented.</w:t>
      </w:r>
    </w:p>
    <w:p w:rsidR="00F35A51" w:rsidRPr="00784DF1" w:rsidRDefault="00C27009" w:rsidP="00F35A51">
      <w:pPr>
        <w:shd w:val="clear" w:color="auto" w:fill="FFFFFF"/>
        <w:spacing w:before="100" w:beforeAutospacing="1" w:after="100" w:afterAutospacing="1"/>
        <w:jc w:val="both"/>
        <w:rPr>
          <w:rFonts w:ascii="Times" w:eastAsia="Times New Roman" w:hAnsi="Times" w:cs="Times"/>
          <w:b/>
          <w:sz w:val="24"/>
          <w:szCs w:val="24"/>
          <w:u w:val="single"/>
        </w:rPr>
      </w:pPr>
      <w:r w:rsidRPr="00784DF1">
        <w:rPr>
          <w:rFonts w:ascii="Times" w:eastAsia="Times New Roman" w:hAnsi="Times" w:cs="Times"/>
          <w:b/>
          <w:sz w:val="24"/>
          <w:szCs w:val="24"/>
          <w:u w:val="single"/>
        </w:rPr>
        <w:t>Essence of the Matter</w:t>
      </w:r>
    </w:p>
    <w:p w:rsidR="007E3787" w:rsidRPr="00784DF1" w:rsidRDefault="00F35A51" w:rsidP="00F35A51">
      <w:pPr>
        <w:shd w:val="clear" w:color="auto" w:fill="FFFFFF"/>
        <w:jc w:val="both"/>
        <w:rPr>
          <w:rFonts w:ascii="Times" w:eastAsia="Times New Roman" w:hAnsi="Times" w:cs="Times"/>
          <w:sz w:val="24"/>
          <w:szCs w:val="24"/>
        </w:rPr>
      </w:pPr>
      <w:r w:rsidRPr="00784DF1">
        <w:rPr>
          <w:rFonts w:ascii="Times" w:eastAsia="Times New Roman" w:hAnsi="Times" w:cs="Times"/>
          <w:sz w:val="24"/>
          <w:szCs w:val="24"/>
        </w:rPr>
        <w:t xml:space="preserve">The </w:t>
      </w:r>
      <w:r w:rsidR="00354333" w:rsidRPr="00784DF1">
        <w:rPr>
          <w:rFonts w:ascii="Times" w:eastAsia="Times New Roman" w:hAnsi="Times" w:cs="Times"/>
          <w:sz w:val="24"/>
          <w:szCs w:val="24"/>
        </w:rPr>
        <w:t>argumentation</w:t>
      </w:r>
      <w:r w:rsidR="008575AC" w:rsidRPr="00784DF1">
        <w:rPr>
          <w:rFonts w:ascii="Times" w:eastAsia="Times New Roman" w:hAnsi="Times" w:cs="Times"/>
          <w:sz w:val="24"/>
          <w:szCs w:val="24"/>
        </w:rPr>
        <w:t xml:space="preserve"> </w:t>
      </w:r>
      <w:r w:rsidRPr="00784DF1">
        <w:rPr>
          <w:rFonts w:ascii="Times" w:eastAsia="Times New Roman" w:hAnsi="Times" w:cs="Times"/>
          <w:sz w:val="24"/>
          <w:szCs w:val="24"/>
        </w:rPr>
        <w:t xml:space="preserve">contained in H.Res.220 </w:t>
      </w:r>
      <w:r w:rsidR="008575AC" w:rsidRPr="00784DF1">
        <w:rPr>
          <w:rFonts w:ascii="Times" w:eastAsia="Times New Roman" w:hAnsi="Times" w:cs="Times"/>
          <w:sz w:val="24"/>
          <w:szCs w:val="24"/>
        </w:rPr>
        <w:t xml:space="preserve">lacks </w:t>
      </w:r>
      <w:r w:rsidR="00354333" w:rsidRPr="00784DF1">
        <w:rPr>
          <w:rFonts w:ascii="Times" w:eastAsia="Times New Roman" w:hAnsi="Times" w:cs="Times"/>
          <w:sz w:val="24"/>
          <w:szCs w:val="24"/>
        </w:rPr>
        <w:t xml:space="preserve">any semblance of </w:t>
      </w:r>
      <w:r w:rsidR="008575AC" w:rsidRPr="00784DF1">
        <w:rPr>
          <w:rFonts w:ascii="Times" w:eastAsia="Times New Roman" w:hAnsi="Times" w:cs="Times"/>
          <w:sz w:val="24"/>
          <w:szCs w:val="24"/>
        </w:rPr>
        <w:t xml:space="preserve">credibility, for two reasons. </w:t>
      </w:r>
      <w:r w:rsidR="008E2814" w:rsidRPr="00285FA0">
        <w:rPr>
          <w:rFonts w:ascii="Times" w:eastAsia="Times New Roman" w:hAnsi="Times" w:cs="Times"/>
          <w:b/>
          <w:sz w:val="24"/>
          <w:szCs w:val="24"/>
        </w:rPr>
        <w:t>Firstly,</w:t>
      </w:r>
      <w:r w:rsidR="007B5C4C" w:rsidRPr="00285FA0">
        <w:rPr>
          <w:rFonts w:ascii="Times" w:eastAsia="Times New Roman" w:hAnsi="Times" w:cs="Times"/>
          <w:b/>
          <w:sz w:val="24"/>
          <w:szCs w:val="24"/>
        </w:rPr>
        <w:t xml:space="preserve"> it is unrealistic</w:t>
      </w:r>
      <w:r w:rsidRPr="00285FA0">
        <w:rPr>
          <w:rFonts w:ascii="Times" w:eastAsia="Times New Roman" w:hAnsi="Times" w:cs="Times"/>
          <w:b/>
          <w:sz w:val="24"/>
          <w:szCs w:val="24"/>
        </w:rPr>
        <w:t xml:space="preserve"> </w:t>
      </w:r>
      <w:r w:rsidR="007B5C4C" w:rsidRPr="00285FA0">
        <w:rPr>
          <w:rFonts w:ascii="Times" w:eastAsia="Times New Roman" w:hAnsi="Times" w:cs="Times"/>
          <w:b/>
          <w:sz w:val="24"/>
          <w:szCs w:val="24"/>
        </w:rPr>
        <w:t xml:space="preserve">and beyond the stretch of imagination </w:t>
      </w:r>
      <w:r w:rsidR="008575AC" w:rsidRPr="00285FA0">
        <w:rPr>
          <w:rFonts w:ascii="Times" w:eastAsia="Times New Roman" w:hAnsi="Times" w:cs="Times"/>
          <w:b/>
          <w:sz w:val="24"/>
          <w:szCs w:val="24"/>
        </w:rPr>
        <w:t xml:space="preserve">to assume that what happened in the Ottoman Empire during World War I </w:t>
      </w:r>
      <w:r w:rsidR="000A252B" w:rsidRPr="00285FA0">
        <w:rPr>
          <w:rFonts w:ascii="Times" w:eastAsia="Times New Roman" w:hAnsi="Times" w:cs="Times"/>
          <w:b/>
          <w:sz w:val="24"/>
          <w:szCs w:val="24"/>
        </w:rPr>
        <w:t>has</w:t>
      </w:r>
      <w:r w:rsidR="008575AC" w:rsidRPr="00285FA0">
        <w:rPr>
          <w:rFonts w:ascii="Times" w:eastAsia="Times New Roman" w:hAnsi="Times" w:cs="Times"/>
          <w:b/>
          <w:sz w:val="24"/>
          <w:szCs w:val="24"/>
        </w:rPr>
        <w:t xml:space="preserve"> any bearing on the events transpiring in the Middle East today.</w:t>
      </w:r>
      <w:r w:rsidR="008575AC" w:rsidRPr="00784DF1">
        <w:rPr>
          <w:rFonts w:ascii="Times" w:eastAsia="Times New Roman" w:hAnsi="Times" w:cs="Times"/>
          <w:sz w:val="24"/>
          <w:szCs w:val="24"/>
        </w:rPr>
        <w:t xml:space="preserve"> The violence in the Middle East today is largely the result of interference </w:t>
      </w:r>
      <w:r w:rsidR="00351584" w:rsidRPr="00784DF1">
        <w:rPr>
          <w:rFonts w:ascii="Times" w:eastAsia="Times New Roman" w:hAnsi="Times" w:cs="Times"/>
          <w:sz w:val="24"/>
          <w:szCs w:val="24"/>
        </w:rPr>
        <w:t>by</w:t>
      </w:r>
      <w:r w:rsidR="008575AC" w:rsidRPr="00784DF1">
        <w:rPr>
          <w:rFonts w:ascii="Times" w:eastAsia="Times New Roman" w:hAnsi="Times" w:cs="Times"/>
          <w:sz w:val="24"/>
          <w:szCs w:val="24"/>
        </w:rPr>
        <w:t xml:space="preserve"> external powers in the </w:t>
      </w:r>
      <w:r w:rsidR="007B5C4C" w:rsidRPr="00784DF1">
        <w:rPr>
          <w:rFonts w:ascii="Times" w:eastAsia="Times New Roman" w:hAnsi="Times" w:cs="Times"/>
          <w:sz w:val="24"/>
          <w:szCs w:val="24"/>
        </w:rPr>
        <w:t>internal affairs</w:t>
      </w:r>
      <w:r w:rsidR="00351584" w:rsidRPr="00784DF1">
        <w:rPr>
          <w:rFonts w:ascii="Times" w:eastAsia="Times New Roman" w:hAnsi="Times" w:cs="Times"/>
          <w:sz w:val="24"/>
          <w:szCs w:val="24"/>
        </w:rPr>
        <w:t xml:space="preserve"> of the </w:t>
      </w:r>
      <w:r w:rsidR="008575AC" w:rsidRPr="00784DF1">
        <w:rPr>
          <w:rFonts w:ascii="Times" w:eastAsia="Times New Roman" w:hAnsi="Times" w:cs="Times"/>
          <w:sz w:val="24"/>
          <w:szCs w:val="24"/>
        </w:rPr>
        <w:t>countries</w:t>
      </w:r>
      <w:r w:rsidR="002641E4" w:rsidRPr="00784DF1">
        <w:rPr>
          <w:rFonts w:ascii="Times" w:eastAsia="Times New Roman" w:hAnsi="Times" w:cs="Times"/>
          <w:sz w:val="24"/>
          <w:szCs w:val="24"/>
        </w:rPr>
        <w:t xml:space="preserve"> in this region, </w:t>
      </w:r>
      <w:r w:rsidR="00354333" w:rsidRPr="00784DF1">
        <w:rPr>
          <w:rFonts w:ascii="Times" w:eastAsia="Times New Roman" w:hAnsi="Times" w:cs="Times"/>
          <w:sz w:val="24"/>
          <w:szCs w:val="24"/>
        </w:rPr>
        <w:t>Iraq and Syria being prime examples.</w:t>
      </w:r>
      <w:r w:rsidR="007B5C4C" w:rsidRPr="00784DF1">
        <w:rPr>
          <w:rFonts w:ascii="Times" w:eastAsia="Times New Roman" w:hAnsi="Times" w:cs="Times"/>
          <w:sz w:val="24"/>
          <w:szCs w:val="24"/>
        </w:rPr>
        <w:t xml:space="preserve"> Imperfect though</w:t>
      </w:r>
      <w:r w:rsidR="002641E4" w:rsidRPr="00784DF1">
        <w:rPr>
          <w:rFonts w:ascii="Times" w:eastAsia="Times New Roman" w:hAnsi="Times" w:cs="Times"/>
          <w:sz w:val="24"/>
          <w:szCs w:val="24"/>
        </w:rPr>
        <w:t xml:space="preserve"> they were in </w:t>
      </w:r>
      <w:r w:rsidR="007B5C4C" w:rsidRPr="00784DF1">
        <w:rPr>
          <w:rFonts w:ascii="Times" w:eastAsia="Times New Roman" w:hAnsi="Times" w:cs="Times"/>
          <w:sz w:val="24"/>
          <w:szCs w:val="24"/>
        </w:rPr>
        <w:t xml:space="preserve">terms </w:t>
      </w:r>
      <w:r w:rsidR="000300ED" w:rsidRPr="00784DF1">
        <w:rPr>
          <w:rFonts w:ascii="Times" w:eastAsia="Times New Roman" w:hAnsi="Times" w:cs="Times"/>
          <w:sz w:val="24"/>
          <w:szCs w:val="24"/>
        </w:rPr>
        <w:t>of</w:t>
      </w:r>
      <w:r w:rsidR="009C28C6" w:rsidRPr="00784DF1">
        <w:rPr>
          <w:rFonts w:ascii="Times" w:eastAsia="Times New Roman" w:hAnsi="Times" w:cs="Times"/>
          <w:sz w:val="24"/>
          <w:szCs w:val="24"/>
        </w:rPr>
        <w:t xml:space="preserve"> </w:t>
      </w:r>
      <w:r w:rsidR="002641E4" w:rsidRPr="00784DF1">
        <w:rPr>
          <w:rFonts w:ascii="Times" w:eastAsia="Times New Roman" w:hAnsi="Times" w:cs="Times"/>
          <w:sz w:val="24"/>
          <w:szCs w:val="24"/>
        </w:rPr>
        <w:t>democra</w:t>
      </w:r>
      <w:r w:rsidR="007E3787" w:rsidRPr="00784DF1">
        <w:rPr>
          <w:rFonts w:ascii="Times" w:eastAsia="Times New Roman" w:hAnsi="Times" w:cs="Times"/>
          <w:sz w:val="24"/>
          <w:szCs w:val="24"/>
        </w:rPr>
        <w:t>cy</w:t>
      </w:r>
      <w:r w:rsidR="001B01F5">
        <w:rPr>
          <w:rFonts w:ascii="Times" w:eastAsia="Times New Roman" w:hAnsi="Times" w:cs="Times"/>
          <w:sz w:val="24"/>
          <w:szCs w:val="24"/>
        </w:rPr>
        <w:t xml:space="preserve"> and human rights</w:t>
      </w:r>
      <w:r w:rsidR="002641E4" w:rsidRPr="00784DF1">
        <w:rPr>
          <w:rFonts w:ascii="Times" w:eastAsia="Times New Roman" w:hAnsi="Times" w:cs="Times"/>
          <w:sz w:val="24"/>
          <w:szCs w:val="24"/>
        </w:rPr>
        <w:t xml:space="preserve">, before </w:t>
      </w:r>
      <w:r w:rsidR="007B5C4C" w:rsidRPr="00784DF1">
        <w:rPr>
          <w:rFonts w:ascii="Times" w:eastAsia="Times New Roman" w:hAnsi="Times" w:cs="Times"/>
          <w:sz w:val="24"/>
          <w:szCs w:val="24"/>
        </w:rPr>
        <w:t xml:space="preserve">such interference </w:t>
      </w:r>
      <w:r w:rsidR="00C22261" w:rsidRPr="00784DF1">
        <w:rPr>
          <w:rFonts w:ascii="Times" w:eastAsia="Times New Roman" w:hAnsi="Times" w:cs="Times"/>
          <w:sz w:val="24"/>
          <w:szCs w:val="24"/>
        </w:rPr>
        <w:t>Iraq and Syria</w:t>
      </w:r>
      <w:r w:rsidR="002641E4" w:rsidRPr="00784DF1">
        <w:rPr>
          <w:rFonts w:ascii="Times" w:eastAsia="Times New Roman" w:hAnsi="Times" w:cs="Times"/>
          <w:sz w:val="24"/>
          <w:szCs w:val="24"/>
        </w:rPr>
        <w:t xml:space="preserve"> were relatively stable, </w:t>
      </w:r>
      <w:r w:rsidR="002E79D9" w:rsidRPr="00784DF1">
        <w:rPr>
          <w:rFonts w:ascii="Times" w:eastAsia="Times New Roman" w:hAnsi="Times" w:cs="Times"/>
          <w:sz w:val="24"/>
          <w:szCs w:val="24"/>
        </w:rPr>
        <w:t xml:space="preserve">secular to </w:t>
      </w:r>
      <w:r w:rsidR="007B5C4C" w:rsidRPr="00784DF1">
        <w:rPr>
          <w:rFonts w:ascii="Times" w:eastAsia="Times New Roman" w:hAnsi="Times" w:cs="Times"/>
          <w:sz w:val="24"/>
          <w:szCs w:val="24"/>
        </w:rPr>
        <w:t xml:space="preserve">a </w:t>
      </w:r>
      <w:r w:rsidR="002E79D9" w:rsidRPr="00784DF1">
        <w:rPr>
          <w:rFonts w:ascii="Times" w:eastAsia="Times New Roman" w:hAnsi="Times" w:cs="Times"/>
          <w:sz w:val="24"/>
          <w:szCs w:val="24"/>
        </w:rPr>
        <w:t xml:space="preserve">considerable </w:t>
      </w:r>
      <w:r w:rsidR="002B2743" w:rsidRPr="00784DF1">
        <w:rPr>
          <w:rFonts w:ascii="Times" w:eastAsia="Times New Roman" w:hAnsi="Times" w:cs="Times"/>
          <w:sz w:val="24"/>
          <w:szCs w:val="24"/>
        </w:rPr>
        <w:t xml:space="preserve">degree, and </w:t>
      </w:r>
      <w:r w:rsidR="002641E4" w:rsidRPr="00784DF1">
        <w:rPr>
          <w:rFonts w:ascii="Times" w:eastAsia="Times New Roman" w:hAnsi="Times" w:cs="Times"/>
          <w:sz w:val="24"/>
          <w:szCs w:val="24"/>
        </w:rPr>
        <w:t xml:space="preserve">human rights violations </w:t>
      </w:r>
      <w:r w:rsidR="002B2743" w:rsidRPr="00784DF1">
        <w:rPr>
          <w:rFonts w:ascii="Times" w:eastAsia="Times New Roman" w:hAnsi="Times" w:cs="Times"/>
          <w:sz w:val="24"/>
          <w:szCs w:val="24"/>
        </w:rPr>
        <w:t xml:space="preserve">were </w:t>
      </w:r>
      <w:r w:rsidR="00E3677E">
        <w:rPr>
          <w:rFonts w:ascii="Times" w:eastAsia="Times New Roman" w:hAnsi="Times" w:cs="Times"/>
          <w:sz w:val="24"/>
          <w:szCs w:val="24"/>
        </w:rPr>
        <w:t>tolerable</w:t>
      </w:r>
      <w:r w:rsidR="002B2743" w:rsidRPr="00784DF1">
        <w:rPr>
          <w:rFonts w:ascii="Times" w:eastAsia="Times New Roman" w:hAnsi="Times" w:cs="Times"/>
          <w:sz w:val="24"/>
          <w:szCs w:val="24"/>
        </w:rPr>
        <w:t xml:space="preserve"> compared to today.</w:t>
      </w:r>
      <w:r w:rsidR="00354333" w:rsidRPr="00784DF1">
        <w:rPr>
          <w:rFonts w:ascii="Times" w:eastAsia="Times New Roman" w:hAnsi="Times" w:cs="Times"/>
          <w:sz w:val="24"/>
          <w:szCs w:val="24"/>
        </w:rPr>
        <w:t xml:space="preserve"> </w:t>
      </w:r>
      <w:r w:rsidR="007B5C4C" w:rsidRPr="00784DF1">
        <w:rPr>
          <w:rFonts w:ascii="Times" w:eastAsia="Times New Roman" w:hAnsi="Times" w:cs="Times"/>
          <w:sz w:val="24"/>
          <w:szCs w:val="24"/>
        </w:rPr>
        <w:t xml:space="preserve">Further, violence that </w:t>
      </w:r>
      <w:r w:rsidR="00A82B82" w:rsidRPr="00784DF1">
        <w:rPr>
          <w:rFonts w:ascii="Times" w:eastAsia="Times New Roman" w:hAnsi="Times" w:cs="Times"/>
          <w:sz w:val="24"/>
          <w:szCs w:val="24"/>
        </w:rPr>
        <w:t xml:space="preserve">takes place </w:t>
      </w:r>
      <w:r w:rsidR="004A3B3A" w:rsidRPr="00784DF1">
        <w:rPr>
          <w:rFonts w:ascii="Times" w:eastAsia="Times New Roman" w:hAnsi="Times" w:cs="Times"/>
          <w:sz w:val="24"/>
          <w:szCs w:val="24"/>
        </w:rPr>
        <w:t xml:space="preserve">in the Middle East </w:t>
      </w:r>
      <w:r w:rsidR="009C28C6" w:rsidRPr="00784DF1">
        <w:rPr>
          <w:rFonts w:ascii="Times" w:eastAsia="Times New Roman" w:hAnsi="Times" w:cs="Times"/>
          <w:sz w:val="24"/>
          <w:szCs w:val="24"/>
        </w:rPr>
        <w:t xml:space="preserve">today </w:t>
      </w:r>
      <w:r w:rsidR="00A82B82" w:rsidRPr="00784DF1">
        <w:rPr>
          <w:rFonts w:ascii="Times" w:eastAsia="Times New Roman" w:hAnsi="Times" w:cs="Times"/>
          <w:sz w:val="24"/>
          <w:szCs w:val="24"/>
        </w:rPr>
        <w:t>transcends religious</w:t>
      </w:r>
      <w:r w:rsidR="007B5C4C" w:rsidRPr="00784DF1">
        <w:rPr>
          <w:rFonts w:ascii="Times" w:eastAsia="Times New Roman" w:hAnsi="Times" w:cs="Times"/>
          <w:sz w:val="24"/>
          <w:szCs w:val="24"/>
        </w:rPr>
        <w:t xml:space="preserve"> and ethnic </w:t>
      </w:r>
      <w:r w:rsidR="00A82B82" w:rsidRPr="00784DF1">
        <w:rPr>
          <w:rFonts w:ascii="Times" w:eastAsia="Times New Roman" w:hAnsi="Times" w:cs="Times"/>
          <w:sz w:val="24"/>
          <w:szCs w:val="24"/>
        </w:rPr>
        <w:t>boundaries,</w:t>
      </w:r>
      <w:r w:rsidR="007E3787" w:rsidRPr="00784DF1">
        <w:rPr>
          <w:rFonts w:ascii="Times" w:eastAsia="Times New Roman" w:hAnsi="Times" w:cs="Times"/>
          <w:sz w:val="24"/>
          <w:szCs w:val="24"/>
        </w:rPr>
        <w:t xml:space="preserve"> e.g., Muslims killing Muslims.</w:t>
      </w:r>
    </w:p>
    <w:p w:rsidR="00F35A51" w:rsidRPr="00784DF1" w:rsidRDefault="00F35A51" w:rsidP="00F35A51">
      <w:pPr>
        <w:shd w:val="clear" w:color="auto" w:fill="FFFFFF"/>
        <w:jc w:val="both"/>
        <w:rPr>
          <w:rFonts w:ascii="Times" w:eastAsia="Times New Roman" w:hAnsi="Times" w:cs="Times"/>
          <w:sz w:val="24"/>
          <w:szCs w:val="24"/>
        </w:rPr>
      </w:pPr>
    </w:p>
    <w:p w:rsidR="000A252B" w:rsidRPr="00784DF1" w:rsidRDefault="000A252B" w:rsidP="00F35A51">
      <w:pPr>
        <w:shd w:val="clear" w:color="auto" w:fill="FFFFFF"/>
        <w:jc w:val="both"/>
        <w:rPr>
          <w:rFonts w:ascii="Times" w:eastAsia="Times New Roman" w:hAnsi="Times" w:cs="Times"/>
          <w:sz w:val="24"/>
          <w:szCs w:val="24"/>
        </w:rPr>
      </w:pPr>
      <w:r w:rsidRPr="00784DF1">
        <w:rPr>
          <w:rFonts w:ascii="Times" w:eastAsia="Times New Roman" w:hAnsi="Times" w:cs="Times"/>
          <w:sz w:val="24"/>
          <w:szCs w:val="24"/>
        </w:rPr>
        <w:t xml:space="preserve">There is no rational basis for assuming that </w:t>
      </w:r>
      <w:r w:rsidR="000300ED" w:rsidRPr="00784DF1">
        <w:rPr>
          <w:rFonts w:ascii="Times" w:eastAsia="Times New Roman" w:hAnsi="Times" w:cs="Times"/>
          <w:sz w:val="24"/>
          <w:szCs w:val="24"/>
        </w:rPr>
        <w:t>reference</w:t>
      </w:r>
      <w:r w:rsidRPr="00784DF1">
        <w:rPr>
          <w:rFonts w:ascii="Times" w:eastAsia="Times New Roman" w:hAnsi="Times" w:cs="Times"/>
          <w:sz w:val="24"/>
          <w:szCs w:val="24"/>
        </w:rPr>
        <w:t xml:space="preserve"> to a so-called “genocidal campaign” by the Ottoman government during World War I in H.Res.220 will prevent or alleviate the current violence in the Middle East. In fact, if anything, by causing further deterioration of the already-strained relations between Turkey and Armenia, such language </w:t>
      </w:r>
      <w:r w:rsidR="002B00BE" w:rsidRPr="00784DF1">
        <w:rPr>
          <w:rFonts w:ascii="Times" w:eastAsia="Times New Roman" w:hAnsi="Times" w:cs="Times"/>
          <w:sz w:val="24"/>
          <w:szCs w:val="24"/>
        </w:rPr>
        <w:t>may foreclose any chance of reconciliation between the two neighbors</w:t>
      </w:r>
      <w:r w:rsidR="009C28C6" w:rsidRPr="00784DF1">
        <w:rPr>
          <w:rFonts w:ascii="Times" w:eastAsia="Times New Roman" w:hAnsi="Times" w:cs="Times"/>
          <w:sz w:val="24"/>
          <w:szCs w:val="24"/>
        </w:rPr>
        <w:t xml:space="preserve"> and lead </w:t>
      </w:r>
      <w:r w:rsidRPr="00784DF1">
        <w:rPr>
          <w:rFonts w:ascii="Times" w:eastAsia="Times New Roman" w:hAnsi="Times" w:cs="Times"/>
          <w:sz w:val="24"/>
          <w:szCs w:val="24"/>
        </w:rPr>
        <w:t>to fu</w:t>
      </w:r>
      <w:r w:rsidR="002B00BE" w:rsidRPr="00784DF1">
        <w:rPr>
          <w:rFonts w:ascii="Times" w:eastAsia="Times New Roman" w:hAnsi="Times" w:cs="Times"/>
          <w:sz w:val="24"/>
          <w:szCs w:val="24"/>
        </w:rPr>
        <w:t xml:space="preserve">rther </w:t>
      </w:r>
      <w:r w:rsidR="009C28C6" w:rsidRPr="00784DF1">
        <w:rPr>
          <w:rFonts w:ascii="Times" w:eastAsia="Times New Roman" w:hAnsi="Times" w:cs="Times"/>
          <w:sz w:val="24"/>
          <w:szCs w:val="24"/>
        </w:rPr>
        <w:t>tension</w:t>
      </w:r>
      <w:r w:rsidR="002B00BE" w:rsidRPr="00784DF1">
        <w:rPr>
          <w:rFonts w:ascii="Times" w:eastAsia="Times New Roman" w:hAnsi="Times" w:cs="Times"/>
          <w:sz w:val="24"/>
          <w:szCs w:val="24"/>
        </w:rPr>
        <w:t xml:space="preserve"> in the region. </w:t>
      </w:r>
    </w:p>
    <w:p w:rsidR="00F35A51" w:rsidRPr="00784DF1" w:rsidRDefault="00F35A51" w:rsidP="00F400EC">
      <w:pPr>
        <w:jc w:val="both"/>
        <w:rPr>
          <w:rFonts w:ascii="Times" w:eastAsia="Times New Roman" w:hAnsi="Times" w:cs="Times"/>
          <w:b/>
          <w:sz w:val="24"/>
          <w:szCs w:val="24"/>
        </w:rPr>
      </w:pPr>
    </w:p>
    <w:p w:rsidR="00A01522" w:rsidRPr="00784DF1" w:rsidRDefault="00A01522" w:rsidP="00A01522">
      <w:pPr>
        <w:jc w:val="both"/>
        <w:rPr>
          <w:rFonts w:ascii="Times" w:eastAsia="Times New Roman" w:hAnsi="Times" w:cs="Times"/>
          <w:sz w:val="24"/>
          <w:szCs w:val="24"/>
        </w:rPr>
      </w:pPr>
      <w:r w:rsidRPr="00285FA0">
        <w:rPr>
          <w:rFonts w:ascii="Times" w:eastAsia="Times New Roman" w:hAnsi="Times" w:cs="Times"/>
          <w:b/>
          <w:sz w:val="24"/>
          <w:szCs w:val="24"/>
        </w:rPr>
        <w:t>Second, the premise in H.Res.220, that the Ottoman Empire undertook a “genocidal campaign” against Armenians, and by extension, other Christian minorities, is manifestly false.</w:t>
      </w:r>
      <w:r w:rsidRPr="00784DF1">
        <w:rPr>
          <w:rFonts w:ascii="Times" w:eastAsia="Times New Roman" w:hAnsi="Times" w:cs="Times"/>
          <w:sz w:val="24"/>
          <w:szCs w:val="24"/>
        </w:rPr>
        <w:t xml:space="preserve"> </w:t>
      </w:r>
      <w:r w:rsidR="0062148B">
        <w:rPr>
          <w:rFonts w:ascii="Times" w:eastAsia="Times New Roman" w:hAnsi="Times" w:cs="Times"/>
          <w:sz w:val="24"/>
          <w:szCs w:val="24"/>
        </w:rPr>
        <w:t xml:space="preserve">There seems little doubt that </w:t>
      </w:r>
      <w:r w:rsidRPr="00784DF1">
        <w:rPr>
          <w:rFonts w:ascii="Times" w:eastAsia="Times New Roman" w:hAnsi="Times" w:cs="Times"/>
          <w:sz w:val="24"/>
          <w:szCs w:val="24"/>
        </w:rPr>
        <w:t xml:space="preserve">the </w:t>
      </w:r>
      <w:r>
        <w:rPr>
          <w:rFonts w:ascii="Times" w:eastAsia="Times New Roman" w:hAnsi="Times" w:cs="Times"/>
          <w:sz w:val="24"/>
          <w:szCs w:val="24"/>
        </w:rPr>
        <w:t xml:space="preserve">impetus behind </w:t>
      </w:r>
      <w:r w:rsidRPr="00784DF1">
        <w:rPr>
          <w:rFonts w:ascii="Times" w:eastAsia="Times New Roman" w:hAnsi="Times" w:cs="Times"/>
          <w:sz w:val="24"/>
          <w:szCs w:val="24"/>
        </w:rPr>
        <w:t xml:space="preserve">H.Res.220 is to effectuate, </w:t>
      </w:r>
      <w:r>
        <w:rPr>
          <w:rFonts w:ascii="Times" w:eastAsia="Times New Roman" w:hAnsi="Times" w:cs="Times"/>
          <w:sz w:val="24"/>
          <w:szCs w:val="24"/>
        </w:rPr>
        <w:t xml:space="preserve">albeit </w:t>
      </w:r>
      <w:r w:rsidRPr="00784DF1">
        <w:rPr>
          <w:rFonts w:ascii="Times" w:eastAsia="Times New Roman" w:hAnsi="Times" w:cs="Times"/>
          <w:sz w:val="24"/>
          <w:szCs w:val="24"/>
        </w:rPr>
        <w:t xml:space="preserve">indirectly, recognition of “Armenian genocide” by the U.S. Congress, attempted unsuccessfully many times in the past. </w:t>
      </w:r>
      <w:r w:rsidR="0062148B">
        <w:rPr>
          <w:rFonts w:ascii="Times" w:eastAsia="Times New Roman" w:hAnsi="Times" w:cs="Times"/>
          <w:sz w:val="24"/>
          <w:szCs w:val="24"/>
        </w:rPr>
        <w:t xml:space="preserve">Genocide </w:t>
      </w:r>
      <w:r w:rsidRPr="00784DF1">
        <w:rPr>
          <w:rFonts w:ascii="Times" w:eastAsia="Times New Roman" w:hAnsi="Times" w:cs="Times"/>
          <w:sz w:val="24"/>
          <w:szCs w:val="24"/>
        </w:rPr>
        <w:t>allegations attributed to the Ottoman Empire</w:t>
      </w:r>
      <w:r w:rsidR="0062148B">
        <w:rPr>
          <w:rFonts w:ascii="Times" w:eastAsia="Times New Roman" w:hAnsi="Times" w:cs="Times"/>
          <w:sz w:val="24"/>
          <w:szCs w:val="24"/>
        </w:rPr>
        <w:t xml:space="preserve"> are baseless</w:t>
      </w:r>
      <w:r w:rsidRPr="00784DF1">
        <w:rPr>
          <w:rFonts w:ascii="Times" w:eastAsia="Times New Roman" w:hAnsi="Times" w:cs="Times"/>
          <w:sz w:val="24"/>
          <w:szCs w:val="24"/>
        </w:rPr>
        <w:t>.</w:t>
      </w:r>
    </w:p>
    <w:p w:rsidR="00F35A51" w:rsidRPr="00784DF1" w:rsidRDefault="00F35A51" w:rsidP="00F400EC">
      <w:pPr>
        <w:jc w:val="both"/>
        <w:rPr>
          <w:rFonts w:ascii="Times" w:eastAsia="Times New Roman" w:hAnsi="Times" w:cs="Times"/>
          <w:sz w:val="24"/>
          <w:szCs w:val="24"/>
        </w:rPr>
      </w:pPr>
    </w:p>
    <w:p w:rsidR="008A5E4B" w:rsidRPr="00D4675D" w:rsidRDefault="00F400EC" w:rsidP="001271A3">
      <w:pPr>
        <w:autoSpaceDE w:val="0"/>
        <w:autoSpaceDN w:val="0"/>
        <w:adjustRightInd w:val="0"/>
        <w:jc w:val="both"/>
        <w:rPr>
          <w:rFonts w:ascii="Times New Roman" w:hAnsi="Times New Roman" w:cs="Times New Roman"/>
          <w:sz w:val="24"/>
          <w:szCs w:val="24"/>
        </w:rPr>
      </w:pPr>
      <w:r w:rsidRPr="00D4675D">
        <w:rPr>
          <w:rFonts w:ascii="Times New Roman" w:eastAsia="Times New Roman" w:hAnsi="Times New Roman" w:cs="Times New Roman"/>
          <w:sz w:val="24"/>
          <w:szCs w:val="24"/>
        </w:rPr>
        <w:t>Ethnic and religious minorities in the Ottoman Empire enjoyed much autonomy in their religious, social and cultural activities, a</w:t>
      </w:r>
      <w:r w:rsidR="00E3677E">
        <w:rPr>
          <w:rFonts w:ascii="Times New Roman" w:eastAsia="Times New Roman" w:hAnsi="Times New Roman" w:cs="Times New Roman"/>
          <w:sz w:val="24"/>
          <w:szCs w:val="24"/>
        </w:rPr>
        <w:t xml:space="preserve">nd none were forced to Islamize. </w:t>
      </w:r>
      <w:r w:rsidR="00AF1FD1" w:rsidRPr="00D4675D">
        <w:rPr>
          <w:rFonts w:ascii="Times New Roman" w:eastAsia="Times New Roman" w:hAnsi="Times New Roman" w:cs="Times New Roman"/>
          <w:sz w:val="24"/>
          <w:szCs w:val="24"/>
        </w:rPr>
        <w:t>For centuries</w:t>
      </w:r>
      <w:r w:rsidR="00425981" w:rsidRPr="00D4675D">
        <w:rPr>
          <w:rFonts w:ascii="Times New Roman" w:eastAsia="Times New Roman" w:hAnsi="Times New Roman" w:cs="Times New Roman"/>
          <w:sz w:val="24"/>
          <w:szCs w:val="24"/>
        </w:rPr>
        <w:t>,</w:t>
      </w:r>
      <w:r w:rsidR="00AF1FD1" w:rsidRPr="00D4675D">
        <w:rPr>
          <w:rFonts w:ascii="Times New Roman" w:eastAsia="Times New Roman" w:hAnsi="Times New Roman" w:cs="Times New Roman"/>
          <w:sz w:val="24"/>
          <w:szCs w:val="24"/>
        </w:rPr>
        <w:t xml:space="preserve"> t</w:t>
      </w:r>
      <w:r w:rsidRPr="00D4675D">
        <w:rPr>
          <w:rFonts w:ascii="Times New Roman" w:eastAsia="Times New Roman" w:hAnsi="Times New Roman" w:cs="Times New Roman"/>
          <w:sz w:val="24"/>
          <w:szCs w:val="24"/>
        </w:rPr>
        <w:t>hey all kept their religious and ethnic identities</w:t>
      </w:r>
      <w:r w:rsidR="00AF1FD1" w:rsidRPr="00D4675D">
        <w:rPr>
          <w:rFonts w:ascii="Times New Roman" w:eastAsia="Times New Roman" w:hAnsi="Times New Roman" w:cs="Times New Roman"/>
          <w:sz w:val="24"/>
          <w:szCs w:val="24"/>
        </w:rPr>
        <w:t xml:space="preserve">, and </w:t>
      </w:r>
      <w:r w:rsidRPr="00D4675D">
        <w:rPr>
          <w:rFonts w:ascii="Times New Roman" w:eastAsia="Times New Roman" w:hAnsi="Times New Roman" w:cs="Times New Roman"/>
          <w:sz w:val="24"/>
          <w:szCs w:val="24"/>
        </w:rPr>
        <w:t xml:space="preserve">prospered in trade and </w:t>
      </w:r>
      <w:r w:rsidR="008E395A">
        <w:rPr>
          <w:rFonts w:ascii="Times New Roman" w:eastAsia="Times New Roman" w:hAnsi="Times New Roman" w:cs="Times New Roman"/>
          <w:sz w:val="24"/>
          <w:szCs w:val="24"/>
        </w:rPr>
        <w:t>craftsma</w:t>
      </w:r>
      <w:r w:rsidR="008E395A" w:rsidRPr="00D4675D">
        <w:rPr>
          <w:rFonts w:ascii="Times New Roman" w:eastAsia="Times New Roman" w:hAnsi="Times New Roman" w:cs="Times New Roman"/>
          <w:sz w:val="24"/>
          <w:szCs w:val="24"/>
        </w:rPr>
        <w:t>nship</w:t>
      </w:r>
      <w:r w:rsidRPr="00D4675D">
        <w:rPr>
          <w:rFonts w:ascii="Times New Roman" w:eastAsia="Times New Roman" w:hAnsi="Times New Roman" w:cs="Times New Roman"/>
          <w:sz w:val="24"/>
          <w:szCs w:val="24"/>
        </w:rPr>
        <w:t>.</w:t>
      </w:r>
      <w:r w:rsidR="008A5E4B" w:rsidRPr="00D4675D">
        <w:rPr>
          <w:rFonts w:ascii="Times New Roman" w:eastAsia="Times New Roman" w:hAnsi="Times New Roman" w:cs="Times New Roman"/>
          <w:sz w:val="24"/>
          <w:szCs w:val="24"/>
        </w:rPr>
        <w:t xml:space="preserve"> </w:t>
      </w:r>
      <w:r w:rsidR="00D4675D" w:rsidRPr="00D4675D">
        <w:rPr>
          <w:rFonts w:ascii="Times New Roman" w:eastAsia="Times New Roman" w:hAnsi="Times New Roman" w:cs="Times New Roman"/>
          <w:sz w:val="24"/>
          <w:szCs w:val="24"/>
        </w:rPr>
        <w:t>Many</w:t>
      </w:r>
      <w:r w:rsidR="00E3677E">
        <w:rPr>
          <w:rFonts w:ascii="Times New Roman" w:eastAsia="Times New Roman" w:hAnsi="Times New Roman" w:cs="Times New Roman"/>
          <w:sz w:val="24"/>
          <w:szCs w:val="24"/>
        </w:rPr>
        <w:t xml:space="preserve"> of them</w:t>
      </w:r>
      <w:r w:rsidR="00D4675D" w:rsidRPr="00D4675D">
        <w:rPr>
          <w:rFonts w:ascii="Times New Roman" w:hAnsi="Times New Roman" w:cs="Times New Roman"/>
          <w:sz w:val="24"/>
          <w:szCs w:val="24"/>
        </w:rPr>
        <w:t xml:space="preserve"> sent their children to Europe for their education.</w:t>
      </w:r>
      <w:r w:rsidR="00D4675D" w:rsidRPr="00D4675D">
        <w:rPr>
          <w:rFonts w:ascii="Times New Roman" w:eastAsia="Times New Roman" w:hAnsi="Times New Roman" w:cs="Times New Roman"/>
          <w:sz w:val="24"/>
          <w:szCs w:val="24"/>
        </w:rPr>
        <w:t xml:space="preserve"> A</w:t>
      </w:r>
      <w:r w:rsidR="008A5E4B" w:rsidRPr="00D4675D">
        <w:rPr>
          <w:rFonts w:ascii="Times New Roman" w:eastAsia="Times New Roman" w:hAnsi="Times New Roman" w:cs="Times New Roman"/>
          <w:sz w:val="24"/>
          <w:szCs w:val="24"/>
        </w:rPr>
        <w:t>rmenians, in particular, were considered a “loyal nation,” and held h</w:t>
      </w:r>
      <w:r w:rsidR="00C937DD" w:rsidRPr="00D4675D">
        <w:rPr>
          <w:rFonts w:ascii="Times New Roman" w:eastAsia="Times New Roman" w:hAnsi="Times New Roman" w:cs="Times New Roman"/>
          <w:sz w:val="24"/>
          <w:szCs w:val="24"/>
        </w:rPr>
        <w:t>igh positions in the government. There were</w:t>
      </w:r>
      <w:r w:rsidR="008A5E4B" w:rsidRPr="00D4675D">
        <w:rPr>
          <w:rFonts w:ascii="Times New Roman" w:eastAsia="Times New Roman" w:hAnsi="Times New Roman" w:cs="Times New Roman"/>
          <w:sz w:val="24"/>
          <w:szCs w:val="24"/>
        </w:rPr>
        <w:t xml:space="preserve"> </w:t>
      </w:r>
      <w:r w:rsidR="008A5E4B" w:rsidRPr="00D4675D">
        <w:rPr>
          <w:rFonts w:ascii="Times New Roman" w:eastAsia="Times New Roman" w:hAnsi="Times New Roman" w:cs="Times New Roman"/>
          <w:bCs/>
          <w:sz w:val="24"/>
          <w:szCs w:val="24"/>
        </w:rPr>
        <w:t>22 ministers, 33 deputies and 7 ambassadors</w:t>
      </w:r>
      <w:r w:rsidR="00C937DD" w:rsidRPr="00D4675D">
        <w:rPr>
          <w:rFonts w:ascii="Times New Roman" w:eastAsia="Times New Roman" w:hAnsi="Times New Roman" w:cs="Times New Roman"/>
          <w:bCs/>
          <w:sz w:val="24"/>
          <w:szCs w:val="24"/>
        </w:rPr>
        <w:t xml:space="preserve"> of Armenian origin</w:t>
      </w:r>
      <w:r w:rsidR="00E3677E">
        <w:rPr>
          <w:rFonts w:ascii="Times New Roman" w:eastAsia="Times New Roman" w:hAnsi="Times New Roman" w:cs="Times New Roman"/>
          <w:bCs/>
          <w:sz w:val="24"/>
          <w:szCs w:val="24"/>
        </w:rPr>
        <w:t xml:space="preserve"> during the Ottoman era</w:t>
      </w:r>
      <w:r w:rsidR="00C937DD" w:rsidRPr="00D4675D">
        <w:rPr>
          <w:rFonts w:ascii="Times New Roman" w:eastAsia="Times New Roman" w:hAnsi="Times New Roman" w:cs="Times New Roman"/>
          <w:bCs/>
          <w:sz w:val="24"/>
          <w:szCs w:val="24"/>
        </w:rPr>
        <w:t>,</w:t>
      </w:r>
      <w:r w:rsidR="008A5E4B" w:rsidRPr="00D4675D">
        <w:rPr>
          <w:rFonts w:ascii="Times New Roman" w:eastAsia="Times New Roman" w:hAnsi="Times New Roman" w:cs="Times New Roman"/>
          <w:bCs/>
          <w:sz w:val="24"/>
          <w:szCs w:val="24"/>
        </w:rPr>
        <w:t xml:space="preserve"> </w:t>
      </w:r>
      <w:r w:rsidR="00C937DD" w:rsidRPr="00D4675D">
        <w:rPr>
          <w:rFonts w:ascii="Times New Roman" w:eastAsia="Times New Roman" w:hAnsi="Times New Roman" w:cs="Times New Roman"/>
          <w:bCs/>
          <w:sz w:val="24"/>
          <w:szCs w:val="24"/>
        </w:rPr>
        <w:t xml:space="preserve">and </w:t>
      </w:r>
      <w:r w:rsidR="009C28C6" w:rsidRPr="00D4675D">
        <w:rPr>
          <w:rFonts w:ascii="Times New Roman" w:eastAsia="Times New Roman" w:hAnsi="Times New Roman" w:cs="Times New Roman"/>
          <w:bCs/>
          <w:sz w:val="24"/>
          <w:szCs w:val="24"/>
        </w:rPr>
        <w:t xml:space="preserve">29 </w:t>
      </w:r>
      <w:r w:rsidR="00C937DD" w:rsidRPr="00D4675D">
        <w:rPr>
          <w:rFonts w:ascii="Times New Roman" w:eastAsia="Times New Roman" w:hAnsi="Times New Roman" w:cs="Times New Roman"/>
          <w:bCs/>
          <w:sz w:val="24"/>
          <w:szCs w:val="24"/>
        </w:rPr>
        <w:t>prominent</w:t>
      </w:r>
      <w:r w:rsidR="009C28C6" w:rsidRPr="00D4675D">
        <w:rPr>
          <w:rFonts w:ascii="Times New Roman" w:eastAsia="Times New Roman" w:hAnsi="Times New Roman" w:cs="Times New Roman"/>
          <w:bCs/>
          <w:sz w:val="24"/>
          <w:szCs w:val="24"/>
        </w:rPr>
        <w:t xml:space="preserve"> members of the Armenian community were awarded the </w:t>
      </w:r>
      <w:r w:rsidR="00B00F56" w:rsidRPr="00D4675D">
        <w:rPr>
          <w:rFonts w:ascii="Times New Roman" w:eastAsia="Times New Roman" w:hAnsi="Times New Roman" w:cs="Times New Roman"/>
          <w:bCs/>
          <w:sz w:val="24"/>
          <w:szCs w:val="24"/>
        </w:rPr>
        <w:t>honorary</w:t>
      </w:r>
      <w:r w:rsidR="009C28C6" w:rsidRPr="00D4675D">
        <w:rPr>
          <w:rFonts w:ascii="Times New Roman" w:eastAsia="Times New Roman" w:hAnsi="Times New Roman" w:cs="Times New Roman"/>
          <w:bCs/>
          <w:sz w:val="24"/>
          <w:szCs w:val="24"/>
        </w:rPr>
        <w:t xml:space="preserve"> title “Pasha” (general). </w:t>
      </w:r>
      <w:r w:rsidR="008A5E4B" w:rsidRPr="00D4675D">
        <w:rPr>
          <w:rFonts w:ascii="Times New Roman" w:eastAsia="Times New Roman" w:hAnsi="Times New Roman" w:cs="Times New Roman"/>
          <w:bCs/>
          <w:sz w:val="24"/>
          <w:szCs w:val="24"/>
        </w:rPr>
        <w:t>As late as 1913, the foreign minister in the Ottoman cabinet was an Armenian (</w:t>
      </w:r>
      <w:r w:rsidR="00B31FB4" w:rsidRPr="00D4675D">
        <w:rPr>
          <w:rFonts w:ascii="Times New Roman" w:hAnsi="Times New Roman" w:cs="Times New Roman"/>
          <w:sz w:val="24"/>
          <w:szCs w:val="24"/>
        </w:rPr>
        <w:t>Gabriel Noradukyan).</w:t>
      </w:r>
    </w:p>
    <w:p w:rsidR="008A5E4B" w:rsidRPr="00784DF1" w:rsidRDefault="008A5E4B" w:rsidP="00F400EC">
      <w:pPr>
        <w:jc w:val="both"/>
        <w:rPr>
          <w:rFonts w:ascii="Times" w:eastAsia="Times New Roman" w:hAnsi="Times" w:cs="Times"/>
          <w:sz w:val="24"/>
          <w:szCs w:val="24"/>
        </w:rPr>
      </w:pPr>
    </w:p>
    <w:p w:rsidR="00F400EC" w:rsidRPr="00E3677E" w:rsidRDefault="00F400EC" w:rsidP="00F400EC">
      <w:pPr>
        <w:jc w:val="both"/>
        <w:rPr>
          <w:rFonts w:ascii="Times New Roman" w:hAnsi="Times New Roman" w:cs="Times New Roman"/>
          <w:sz w:val="24"/>
          <w:szCs w:val="24"/>
        </w:rPr>
      </w:pPr>
      <w:r w:rsidRPr="00784DF1">
        <w:rPr>
          <w:rFonts w:ascii="Times New Roman" w:eastAsia="Times New Roman" w:hAnsi="Times New Roman" w:cs="Times New Roman"/>
          <w:sz w:val="24"/>
          <w:szCs w:val="24"/>
        </w:rPr>
        <w:t xml:space="preserve">Noteworthy </w:t>
      </w:r>
      <w:r w:rsidR="00E3677E">
        <w:rPr>
          <w:rFonts w:ascii="Times New Roman" w:eastAsia="Times New Roman" w:hAnsi="Times New Roman" w:cs="Times New Roman"/>
          <w:sz w:val="24"/>
          <w:szCs w:val="24"/>
        </w:rPr>
        <w:t xml:space="preserve">also </w:t>
      </w:r>
      <w:r w:rsidRPr="00784DF1">
        <w:rPr>
          <w:rFonts w:ascii="Times New Roman" w:eastAsia="Times New Roman" w:hAnsi="Times New Roman" w:cs="Times New Roman"/>
          <w:sz w:val="24"/>
          <w:szCs w:val="24"/>
        </w:rPr>
        <w:t xml:space="preserve">is the fact that the Ottoman Turks </w:t>
      </w:r>
      <w:r w:rsidRPr="00784DF1">
        <w:rPr>
          <w:rFonts w:ascii="Times New Roman" w:hAnsi="Times New Roman" w:cs="Times New Roman"/>
          <w:sz w:val="24"/>
          <w:szCs w:val="24"/>
        </w:rPr>
        <w:t>exte</w:t>
      </w:r>
      <w:r w:rsidR="003D1631">
        <w:rPr>
          <w:rFonts w:ascii="Times New Roman" w:hAnsi="Times New Roman" w:cs="Times New Roman"/>
          <w:sz w:val="24"/>
          <w:szCs w:val="24"/>
        </w:rPr>
        <w:t>nded warm welcome to J</w:t>
      </w:r>
      <w:r w:rsidRPr="00784DF1">
        <w:rPr>
          <w:rFonts w:ascii="Times New Roman" w:hAnsi="Times New Roman" w:cs="Times New Roman"/>
          <w:sz w:val="24"/>
          <w:szCs w:val="24"/>
        </w:rPr>
        <w:t xml:space="preserve">ews </w:t>
      </w:r>
      <w:r w:rsidR="00E2778D" w:rsidRPr="00784DF1">
        <w:rPr>
          <w:rFonts w:ascii="Times New Roman" w:hAnsi="Times New Roman" w:cs="Times New Roman"/>
          <w:sz w:val="24"/>
          <w:szCs w:val="24"/>
        </w:rPr>
        <w:t>that were persecuted during</w:t>
      </w:r>
      <w:r w:rsidRPr="00784DF1">
        <w:rPr>
          <w:rFonts w:ascii="Times New Roman" w:hAnsi="Times New Roman" w:cs="Times New Roman"/>
          <w:sz w:val="24"/>
          <w:szCs w:val="24"/>
        </w:rPr>
        <w:t xml:space="preserve"> the Spanish inquisition in the 15</w:t>
      </w:r>
      <w:r w:rsidRPr="00784DF1">
        <w:rPr>
          <w:rFonts w:ascii="Times New Roman" w:hAnsi="Times New Roman" w:cs="Times New Roman"/>
          <w:sz w:val="24"/>
          <w:szCs w:val="24"/>
          <w:vertAlign w:val="superscript"/>
        </w:rPr>
        <w:t>th</w:t>
      </w:r>
      <w:r w:rsidRPr="00784DF1">
        <w:rPr>
          <w:rFonts w:ascii="Times New Roman" w:hAnsi="Times New Roman" w:cs="Times New Roman"/>
          <w:sz w:val="24"/>
          <w:szCs w:val="24"/>
        </w:rPr>
        <w:t xml:space="preserve"> century, and Turkish diplomats saved thousands of Jews from the Nazi terror during World War II. Turkey also invited and welcomed hundreds of Jewish scholars and scientists who had fled Nazi Germany and Austria. In fact, Turkey probably did significantly more than the US and the UK in saving Jewish lives during the Holocaust.</w:t>
      </w:r>
      <w:r w:rsidR="00E3677E">
        <w:rPr>
          <w:rFonts w:ascii="Times New Roman" w:hAnsi="Times New Roman" w:cs="Times New Roman"/>
          <w:sz w:val="24"/>
          <w:szCs w:val="24"/>
        </w:rPr>
        <w:t xml:space="preserve"> </w:t>
      </w:r>
      <w:hyperlink r:id="rId7" w:history="1">
        <w:r w:rsidRPr="00784DF1">
          <w:rPr>
            <w:rStyle w:val="Hyperlink"/>
            <w:rFonts w:ascii="Times New Roman" w:hAnsi="Times New Roman" w:cs="Times New Roman"/>
            <w:color w:val="0070C0"/>
            <w:sz w:val="24"/>
            <w:szCs w:val="24"/>
          </w:rPr>
          <w:t>https://jewishinfonews.wordpress.com/2009/09/01/turkey-and-the-holocaust-how-turkey-saved-jewish-lives/</w:t>
        </w:r>
      </w:hyperlink>
    </w:p>
    <w:p w:rsidR="00F400EC" w:rsidRPr="00784DF1" w:rsidRDefault="00F400EC" w:rsidP="00216BF9">
      <w:pPr>
        <w:jc w:val="both"/>
        <w:rPr>
          <w:rFonts w:ascii="Times" w:eastAsia="Times New Roman" w:hAnsi="Times" w:cs="Times"/>
          <w:sz w:val="24"/>
          <w:szCs w:val="24"/>
        </w:rPr>
      </w:pPr>
    </w:p>
    <w:p w:rsidR="00216BF9" w:rsidRPr="00784DF1" w:rsidRDefault="00F400EC" w:rsidP="00216BF9">
      <w:pPr>
        <w:jc w:val="both"/>
        <w:rPr>
          <w:rFonts w:ascii="Times" w:eastAsia="Times New Roman" w:hAnsi="Times" w:cs="Times"/>
          <w:sz w:val="24"/>
          <w:szCs w:val="24"/>
        </w:rPr>
      </w:pPr>
      <w:r w:rsidRPr="00784DF1">
        <w:rPr>
          <w:rFonts w:ascii="Times" w:eastAsia="Times New Roman" w:hAnsi="Times" w:cs="Times"/>
          <w:sz w:val="24"/>
          <w:szCs w:val="24"/>
        </w:rPr>
        <w:t xml:space="preserve">Given such background, </w:t>
      </w:r>
      <w:r w:rsidR="00A23ABA" w:rsidRPr="00784DF1">
        <w:rPr>
          <w:rFonts w:ascii="Times" w:eastAsia="Times New Roman" w:hAnsi="Times" w:cs="Times"/>
          <w:sz w:val="24"/>
          <w:szCs w:val="24"/>
        </w:rPr>
        <w:t xml:space="preserve">it should be self-evident that </w:t>
      </w:r>
      <w:r w:rsidRPr="00784DF1">
        <w:rPr>
          <w:rFonts w:ascii="Times" w:eastAsia="Times New Roman" w:hAnsi="Times" w:cs="Times"/>
          <w:sz w:val="24"/>
          <w:szCs w:val="24"/>
        </w:rPr>
        <w:t xml:space="preserve">Turks are not the kind of people that would </w:t>
      </w:r>
      <w:r w:rsidR="00A23ABA" w:rsidRPr="00784DF1">
        <w:rPr>
          <w:rFonts w:ascii="Times" w:eastAsia="Times New Roman" w:hAnsi="Times" w:cs="Times"/>
          <w:sz w:val="24"/>
          <w:szCs w:val="24"/>
        </w:rPr>
        <w:t>perpetrate</w:t>
      </w:r>
      <w:r w:rsidRPr="00784DF1">
        <w:rPr>
          <w:rFonts w:ascii="Times" w:eastAsia="Times New Roman" w:hAnsi="Times" w:cs="Times"/>
          <w:sz w:val="24"/>
          <w:szCs w:val="24"/>
        </w:rPr>
        <w:t xml:space="preserve"> genocidal crime against minorities.</w:t>
      </w:r>
      <w:r w:rsidR="009670B2" w:rsidRPr="00784DF1">
        <w:rPr>
          <w:rFonts w:ascii="Times" w:eastAsia="Times New Roman" w:hAnsi="Times" w:cs="Times"/>
          <w:sz w:val="24"/>
          <w:szCs w:val="24"/>
        </w:rPr>
        <w:t xml:space="preserve"> </w:t>
      </w:r>
      <w:r w:rsidR="00216BF9" w:rsidRPr="00784DF1">
        <w:rPr>
          <w:rFonts w:ascii="Times New Roman" w:hAnsi="Times New Roman" w:cs="Times New Roman"/>
          <w:sz w:val="24"/>
          <w:szCs w:val="24"/>
        </w:rPr>
        <w:t>The “Armenian genocide” accusation is fraught with fallacies, is not supported by historical facts, and is contravened by international law.</w:t>
      </w:r>
      <w:r w:rsidRPr="00784DF1">
        <w:rPr>
          <w:rFonts w:ascii="Times" w:eastAsia="Times New Roman" w:hAnsi="Times" w:cs="Times"/>
          <w:sz w:val="24"/>
          <w:szCs w:val="24"/>
        </w:rPr>
        <w:t xml:space="preserve"> </w:t>
      </w:r>
      <w:r w:rsidR="00216BF9" w:rsidRPr="00784DF1">
        <w:rPr>
          <w:rFonts w:ascii="Times New Roman" w:hAnsi="Times New Roman" w:cs="Times New Roman"/>
          <w:sz w:val="24"/>
          <w:szCs w:val="24"/>
        </w:rPr>
        <w:t xml:space="preserve">Without belaboring details, </w:t>
      </w:r>
      <w:r w:rsidR="00E61AFF" w:rsidRPr="00784DF1">
        <w:rPr>
          <w:rFonts w:ascii="Times New Roman" w:hAnsi="Times New Roman" w:cs="Times New Roman"/>
          <w:sz w:val="24"/>
          <w:szCs w:val="24"/>
        </w:rPr>
        <w:t xml:space="preserve">the following </w:t>
      </w:r>
      <w:r w:rsidRPr="00784DF1">
        <w:rPr>
          <w:rFonts w:ascii="Times New Roman" w:hAnsi="Times New Roman" w:cs="Times New Roman"/>
          <w:sz w:val="24"/>
          <w:szCs w:val="24"/>
        </w:rPr>
        <w:t xml:space="preserve">additional </w:t>
      </w:r>
      <w:r w:rsidR="00E61AFF" w:rsidRPr="00784DF1">
        <w:rPr>
          <w:rFonts w:ascii="Times New Roman" w:hAnsi="Times New Roman" w:cs="Times New Roman"/>
          <w:sz w:val="24"/>
          <w:szCs w:val="24"/>
        </w:rPr>
        <w:t>points should be borne in mind:</w:t>
      </w:r>
    </w:p>
    <w:p w:rsidR="00E50623" w:rsidRPr="00784DF1" w:rsidRDefault="00E50623" w:rsidP="00675B34">
      <w:pPr>
        <w:jc w:val="both"/>
        <w:rPr>
          <w:rFonts w:ascii="Times New Roman" w:hAnsi="Times New Roman" w:cs="Times New Roman"/>
          <w:sz w:val="24"/>
          <w:szCs w:val="24"/>
        </w:rPr>
      </w:pPr>
    </w:p>
    <w:p w:rsidR="00E50623" w:rsidRPr="00784DF1" w:rsidRDefault="00E50623" w:rsidP="00675B34">
      <w:pPr>
        <w:jc w:val="both"/>
        <w:rPr>
          <w:rFonts w:ascii="Times New Roman" w:hAnsi="Times New Roman" w:cs="Times New Roman"/>
          <w:b/>
          <w:sz w:val="24"/>
          <w:szCs w:val="24"/>
          <w:u w:val="single"/>
        </w:rPr>
      </w:pPr>
      <w:r w:rsidRPr="00784DF1">
        <w:rPr>
          <w:rFonts w:ascii="Times New Roman" w:hAnsi="Times New Roman" w:cs="Times New Roman"/>
          <w:b/>
          <w:sz w:val="24"/>
          <w:szCs w:val="24"/>
          <w:u w:val="single"/>
        </w:rPr>
        <w:t>Act of Defense</w:t>
      </w:r>
    </w:p>
    <w:p w:rsidR="003E101F" w:rsidRPr="00784DF1" w:rsidRDefault="003E101F" w:rsidP="00675B34">
      <w:pPr>
        <w:jc w:val="both"/>
        <w:rPr>
          <w:rFonts w:ascii="Times New Roman" w:hAnsi="Times New Roman" w:cs="Times New Roman"/>
          <w:sz w:val="24"/>
          <w:szCs w:val="24"/>
        </w:rPr>
      </w:pPr>
    </w:p>
    <w:p w:rsidR="00C46F12" w:rsidRPr="00784DF1" w:rsidRDefault="00C5215A" w:rsidP="00CF6A3D">
      <w:pPr>
        <w:pStyle w:val="PlainText"/>
        <w:numPr>
          <w:ilvl w:val="0"/>
          <w:numId w:val="2"/>
        </w:numPr>
        <w:jc w:val="both"/>
        <w:rPr>
          <w:rFonts w:ascii="Times New Roman" w:hAnsi="Times New Roman" w:cs="Times New Roman"/>
          <w:szCs w:val="24"/>
        </w:rPr>
      </w:pPr>
      <w:r w:rsidRPr="00784DF1">
        <w:rPr>
          <w:rFonts w:ascii="Times New Roman" w:hAnsi="Times New Roman" w:cs="Times New Roman"/>
          <w:szCs w:val="24"/>
        </w:rPr>
        <w:t>The period 1915-1918 during which “Armenian genocide” allegedly took place in Ottoman Anatolia was a period of war when the Ottoman army was fighting on all fronts</w:t>
      </w:r>
      <w:r w:rsidR="00563F11" w:rsidRPr="00784DF1">
        <w:rPr>
          <w:rFonts w:ascii="Times New Roman" w:hAnsi="Times New Roman" w:cs="Times New Roman"/>
          <w:szCs w:val="24"/>
        </w:rPr>
        <w:t xml:space="preserve"> – east, west and south</w:t>
      </w:r>
      <w:r w:rsidRPr="00784DF1">
        <w:rPr>
          <w:rFonts w:ascii="Times New Roman" w:hAnsi="Times New Roman" w:cs="Times New Roman"/>
          <w:szCs w:val="24"/>
        </w:rPr>
        <w:t xml:space="preserve">. Goaded and misled by Western imperial powers, in particular </w:t>
      </w:r>
      <w:r w:rsidR="000B2C86">
        <w:rPr>
          <w:rFonts w:ascii="Times New Roman" w:hAnsi="Times New Roman" w:cs="Times New Roman"/>
          <w:szCs w:val="24"/>
        </w:rPr>
        <w:t xml:space="preserve">the </w:t>
      </w:r>
      <w:r w:rsidR="00DD5153">
        <w:rPr>
          <w:rFonts w:ascii="Times New Roman" w:hAnsi="Times New Roman" w:cs="Times New Roman"/>
          <w:szCs w:val="24"/>
        </w:rPr>
        <w:t>t</w:t>
      </w:r>
      <w:r w:rsidRPr="00784DF1">
        <w:rPr>
          <w:rFonts w:ascii="Times New Roman" w:hAnsi="Times New Roman" w:cs="Times New Roman"/>
          <w:szCs w:val="24"/>
        </w:rPr>
        <w:t>sarist Russia</w:t>
      </w:r>
      <w:r w:rsidR="000B2C86">
        <w:rPr>
          <w:rFonts w:ascii="Times New Roman" w:hAnsi="Times New Roman" w:cs="Times New Roman"/>
          <w:szCs w:val="24"/>
        </w:rPr>
        <w:t xml:space="preserve"> to the north</w:t>
      </w:r>
      <w:r w:rsidRPr="00784DF1">
        <w:rPr>
          <w:rFonts w:ascii="Times New Roman" w:hAnsi="Times New Roman" w:cs="Times New Roman"/>
          <w:szCs w:val="24"/>
        </w:rPr>
        <w:t>, Armenians</w:t>
      </w:r>
      <w:r w:rsidR="00A87FF1" w:rsidRPr="00784DF1">
        <w:rPr>
          <w:rFonts w:ascii="Times New Roman" w:hAnsi="Times New Roman" w:cs="Times New Roman"/>
          <w:szCs w:val="24"/>
        </w:rPr>
        <w:t xml:space="preserve"> </w:t>
      </w:r>
      <w:r w:rsidRPr="00784DF1">
        <w:rPr>
          <w:rFonts w:ascii="Times New Roman" w:hAnsi="Times New Roman" w:cs="Times New Roman"/>
          <w:szCs w:val="24"/>
        </w:rPr>
        <w:t xml:space="preserve">took </w:t>
      </w:r>
      <w:r w:rsidR="006D62F3" w:rsidRPr="00784DF1">
        <w:rPr>
          <w:rFonts w:ascii="Times New Roman" w:hAnsi="Times New Roman" w:cs="Times New Roman"/>
          <w:szCs w:val="24"/>
        </w:rPr>
        <w:t xml:space="preserve">arms against their government, formed armed militias, </w:t>
      </w:r>
      <w:r w:rsidRPr="00784DF1">
        <w:rPr>
          <w:rFonts w:ascii="Times New Roman" w:hAnsi="Times New Roman" w:cs="Times New Roman"/>
          <w:szCs w:val="24"/>
        </w:rPr>
        <w:t>and joined the invading enemy forces</w:t>
      </w:r>
      <w:r w:rsidR="006D62F3" w:rsidRPr="00784DF1">
        <w:rPr>
          <w:rFonts w:ascii="Times New Roman" w:hAnsi="Times New Roman" w:cs="Times New Roman"/>
          <w:szCs w:val="24"/>
        </w:rPr>
        <w:t xml:space="preserve">. </w:t>
      </w:r>
      <w:r w:rsidR="00586979" w:rsidRPr="00784DF1">
        <w:rPr>
          <w:rFonts w:ascii="Times New Roman" w:hAnsi="Times New Roman" w:cs="Times New Roman"/>
          <w:szCs w:val="24"/>
        </w:rPr>
        <w:t>It</w:t>
      </w:r>
      <w:r w:rsidRPr="00784DF1">
        <w:rPr>
          <w:rFonts w:ascii="Times New Roman" w:hAnsi="Times New Roman" w:cs="Times New Roman"/>
          <w:szCs w:val="24"/>
        </w:rPr>
        <w:t xml:space="preserve"> was </w:t>
      </w:r>
      <w:r w:rsidR="00E3677E">
        <w:rPr>
          <w:rFonts w:ascii="Times New Roman" w:hAnsi="Times New Roman" w:cs="Times New Roman"/>
          <w:szCs w:val="24"/>
        </w:rPr>
        <w:t>indisputably an</w:t>
      </w:r>
      <w:r w:rsidRPr="00784DF1">
        <w:rPr>
          <w:rFonts w:ascii="Times New Roman" w:hAnsi="Times New Roman" w:cs="Times New Roman"/>
          <w:szCs w:val="24"/>
        </w:rPr>
        <w:t xml:space="preserve"> of treason. </w:t>
      </w:r>
      <w:r w:rsidR="00CF6A3D" w:rsidRPr="00784DF1">
        <w:rPr>
          <w:rFonts w:ascii="Times New Roman" w:hAnsi="Times New Roman" w:cs="Times New Roman"/>
          <w:szCs w:val="24"/>
        </w:rPr>
        <w:t xml:space="preserve">There was uprising in 23 locations in Anatolia. </w:t>
      </w:r>
      <w:r w:rsidR="0057581C" w:rsidRPr="00784DF1">
        <w:rPr>
          <w:rFonts w:ascii="Times New Roman" w:hAnsi="Times New Roman" w:cs="Times New Roman"/>
          <w:szCs w:val="24"/>
        </w:rPr>
        <w:t>In 1915 t</w:t>
      </w:r>
      <w:r w:rsidR="00CF6A3D" w:rsidRPr="00784DF1">
        <w:rPr>
          <w:rFonts w:ascii="Times New Roman" w:hAnsi="Times New Roman" w:cs="Times New Roman"/>
          <w:szCs w:val="24"/>
        </w:rPr>
        <w:t xml:space="preserve">he government decided to </w:t>
      </w:r>
      <w:r w:rsidR="00E3677E">
        <w:rPr>
          <w:rFonts w:ascii="Times New Roman" w:hAnsi="Times New Roman" w:cs="Times New Roman"/>
          <w:szCs w:val="24"/>
        </w:rPr>
        <w:t>r</w:t>
      </w:r>
      <w:r w:rsidR="00CF6A3D" w:rsidRPr="00784DF1">
        <w:rPr>
          <w:rFonts w:ascii="Times New Roman" w:hAnsi="Times New Roman" w:cs="Times New Roman"/>
          <w:szCs w:val="24"/>
        </w:rPr>
        <w:t>elocate the Armenian population in the eastern part of the Anatolia to Greater Syria, away from the war zone.</w:t>
      </w:r>
      <w:r w:rsidR="00DC1240" w:rsidRPr="00784DF1">
        <w:rPr>
          <w:rFonts w:ascii="Times New Roman" w:hAnsi="Times New Roman" w:cs="Times New Roman"/>
          <w:szCs w:val="24"/>
        </w:rPr>
        <w:t xml:space="preserve"> Armenians</w:t>
      </w:r>
      <w:r w:rsidR="009B2114" w:rsidRPr="00784DF1">
        <w:rPr>
          <w:rFonts w:ascii="Times New Roman" w:hAnsi="Times New Roman" w:cs="Times New Roman"/>
          <w:szCs w:val="24"/>
        </w:rPr>
        <w:t xml:space="preserve"> living in the western part of A</w:t>
      </w:r>
      <w:r w:rsidR="00DC1240" w:rsidRPr="00784DF1">
        <w:rPr>
          <w:rFonts w:ascii="Times New Roman" w:hAnsi="Times New Roman" w:cs="Times New Roman"/>
          <w:szCs w:val="24"/>
        </w:rPr>
        <w:t>natolia</w:t>
      </w:r>
      <w:r w:rsidR="00C46F12" w:rsidRPr="00784DF1">
        <w:rPr>
          <w:rFonts w:ascii="Times New Roman" w:hAnsi="Times New Roman" w:cs="Times New Roman"/>
          <w:szCs w:val="24"/>
        </w:rPr>
        <w:t xml:space="preserve"> were exempted from Relocation,</w:t>
      </w:r>
      <w:r w:rsidR="00DC1240" w:rsidRPr="00784DF1">
        <w:rPr>
          <w:rFonts w:ascii="Times New Roman" w:hAnsi="Times New Roman" w:cs="Times New Roman"/>
          <w:szCs w:val="24"/>
        </w:rPr>
        <w:t xml:space="preserve"> as were the elderly, the sick,</w:t>
      </w:r>
      <w:r w:rsidR="009B2114" w:rsidRPr="00784DF1">
        <w:rPr>
          <w:rFonts w:ascii="Times New Roman" w:hAnsi="Times New Roman" w:cs="Times New Roman"/>
          <w:szCs w:val="24"/>
        </w:rPr>
        <w:t xml:space="preserve"> </w:t>
      </w:r>
      <w:r w:rsidR="0096331B" w:rsidRPr="00784DF1">
        <w:rPr>
          <w:rFonts w:ascii="Times New Roman" w:hAnsi="Times New Roman" w:cs="Times New Roman"/>
          <w:szCs w:val="24"/>
        </w:rPr>
        <w:t xml:space="preserve">orphaned children, </w:t>
      </w:r>
      <w:r w:rsidR="009B2114" w:rsidRPr="00784DF1">
        <w:rPr>
          <w:rFonts w:ascii="Times New Roman" w:hAnsi="Times New Roman" w:cs="Times New Roman"/>
          <w:szCs w:val="24"/>
        </w:rPr>
        <w:t xml:space="preserve">government </w:t>
      </w:r>
      <w:r w:rsidR="00B00F56" w:rsidRPr="00784DF1">
        <w:rPr>
          <w:rFonts w:ascii="Times New Roman" w:hAnsi="Times New Roman" w:cs="Times New Roman"/>
          <w:szCs w:val="24"/>
        </w:rPr>
        <w:t>employees</w:t>
      </w:r>
      <w:r w:rsidR="009B2114" w:rsidRPr="00784DF1">
        <w:rPr>
          <w:rFonts w:ascii="Times New Roman" w:hAnsi="Times New Roman" w:cs="Times New Roman"/>
          <w:szCs w:val="24"/>
        </w:rPr>
        <w:t>,</w:t>
      </w:r>
      <w:r w:rsidR="00DC1240" w:rsidRPr="00784DF1">
        <w:rPr>
          <w:rFonts w:ascii="Times New Roman" w:hAnsi="Times New Roman" w:cs="Times New Roman"/>
          <w:szCs w:val="24"/>
        </w:rPr>
        <w:t xml:space="preserve"> and</w:t>
      </w:r>
      <w:r w:rsidR="0096331B" w:rsidRPr="00784DF1">
        <w:rPr>
          <w:rFonts w:ascii="Times New Roman" w:hAnsi="Times New Roman" w:cs="Times New Roman"/>
          <w:szCs w:val="24"/>
        </w:rPr>
        <w:t xml:space="preserve"> Catholic and Protestant Armenians</w:t>
      </w:r>
      <w:r w:rsidR="00C46F12" w:rsidRPr="00784DF1">
        <w:rPr>
          <w:rFonts w:ascii="Times New Roman" w:hAnsi="Times New Roman" w:cs="Times New Roman"/>
          <w:szCs w:val="24"/>
        </w:rPr>
        <w:t>.</w:t>
      </w:r>
    </w:p>
    <w:p w:rsidR="00733AFB" w:rsidRPr="00784DF1" w:rsidRDefault="00CF6A3D" w:rsidP="00CF6A3D">
      <w:pPr>
        <w:pStyle w:val="PlainText"/>
        <w:numPr>
          <w:ilvl w:val="0"/>
          <w:numId w:val="2"/>
        </w:numPr>
        <w:jc w:val="both"/>
        <w:rPr>
          <w:rFonts w:ascii="Times New Roman" w:hAnsi="Times New Roman" w:cs="Times New Roman"/>
          <w:szCs w:val="24"/>
        </w:rPr>
      </w:pPr>
      <w:r w:rsidRPr="00784DF1">
        <w:rPr>
          <w:rFonts w:ascii="Times New Roman" w:hAnsi="Times New Roman" w:cs="Times New Roman"/>
          <w:szCs w:val="24"/>
        </w:rPr>
        <w:t>T</w:t>
      </w:r>
      <w:r w:rsidR="00956485" w:rsidRPr="00784DF1">
        <w:rPr>
          <w:rFonts w:ascii="Times New Roman" w:hAnsi="Times New Roman" w:cs="Times New Roman"/>
          <w:szCs w:val="24"/>
        </w:rPr>
        <w:t>he R</w:t>
      </w:r>
      <w:r w:rsidRPr="00784DF1">
        <w:rPr>
          <w:rFonts w:ascii="Times New Roman" w:hAnsi="Times New Roman" w:cs="Times New Roman"/>
          <w:szCs w:val="24"/>
        </w:rPr>
        <w:t xml:space="preserve">elocation was for </w:t>
      </w:r>
      <w:r w:rsidRPr="00784DF1">
        <w:rPr>
          <w:rFonts w:ascii="Times New Roman" w:hAnsi="Times New Roman" w:cs="Times New Roman"/>
          <w:b/>
          <w:szCs w:val="24"/>
        </w:rPr>
        <w:t>defensive purposes</w:t>
      </w:r>
      <w:r w:rsidRPr="00784DF1">
        <w:rPr>
          <w:rFonts w:ascii="Times New Roman" w:hAnsi="Times New Roman" w:cs="Times New Roman"/>
          <w:szCs w:val="24"/>
        </w:rPr>
        <w:t xml:space="preserve"> </w:t>
      </w:r>
      <w:r w:rsidR="00345DDC" w:rsidRPr="00784DF1">
        <w:rPr>
          <w:rFonts w:ascii="Times New Roman" w:hAnsi="Times New Roman" w:cs="Times New Roman"/>
          <w:szCs w:val="24"/>
        </w:rPr>
        <w:t xml:space="preserve">prompted by the </w:t>
      </w:r>
      <w:r w:rsidR="00563F11" w:rsidRPr="00784DF1">
        <w:rPr>
          <w:rFonts w:ascii="Times New Roman" w:hAnsi="Times New Roman" w:cs="Times New Roman"/>
          <w:szCs w:val="24"/>
        </w:rPr>
        <w:t>insurrection</w:t>
      </w:r>
      <w:r w:rsidRPr="00784DF1">
        <w:rPr>
          <w:rFonts w:ascii="Times New Roman" w:hAnsi="Times New Roman" w:cs="Times New Roman"/>
          <w:szCs w:val="24"/>
        </w:rPr>
        <w:t xml:space="preserve"> </w:t>
      </w:r>
      <w:r w:rsidR="00563F11" w:rsidRPr="00784DF1">
        <w:rPr>
          <w:rFonts w:ascii="Times New Roman" w:hAnsi="Times New Roman" w:cs="Times New Roman"/>
          <w:szCs w:val="24"/>
        </w:rPr>
        <w:t>by</w:t>
      </w:r>
      <w:r w:rsidRPr="00784DF1">
        <w:rPr>
          <w:rFonts w:ascii="Times New Roman" w:hAnsi="Times New Roman" w:cs="Times New Roman"/>
          <w:szCs w:val="24"/>
        </w:rPr>
        <w:t xml:space="preserve"> Armenian</w:t>
      </w:r>
      <w:r w:rsidR="000526FF" w:rsidRPr="00784DF1">
        <w:rPr>
          <w:rFonts w:ascii="Times New Roman" w:hAnsi="Times New Roman" w:cs="Times New Roman"/>
          <w:szCs w:val="24"/>
        </w:rPr>
        <w:t xml:space="preserve"> revolutionaries</w:t>
      </w:r>
      <w:r w:rsidR="00153777">
        <w:rPr>
          <w:rFonts w:ascii="Times New Roman" w:hAnsi="Times New Roman" w:cs="Times New Roman"/>
          <w:szCs w:val="24"/>
        </w:rPr>
        <w:t xml:space="preserve"> and their </w:t>
      </w:r>
      <w:r w:rsidR="001E0BC2">
        <w:rPr>
          <w:rFonts w:ascii="Times New Roman" w:hAnsi="Times New Roman" w:cs="Times New Roman"/>
          <w:szCs w:val="24"/>
        </w:rPr>
        <w:t>collaborators</w:t>
      </w:r>
      <w:r w:rsidR="00153777">
        <w:rPr>
          <w:rFonts w:ascii="Times New Roman" w:hAnsi="Times New Roman" w:cs="Times New Roman"/>
          <w:szCs w:val="24"/>
        </w:rPr>
        <w:t xml:space="preserve">. </w:t>
      </w:r>
      <w:r w:rsidRPr="00784DF1">
        <w:rPr>
          <w:rFonts w:ascii="Times New Roman" w:hAnsi="Times New Roman" w:cs="Times New Roman"/>
          <w:szCs w:val="24"/>
        </w:rPr>
        <w:t xml:space="preserve">There was no intent on the part of the Ottoman government to kill or harm the Armenians. On the contrary, </w:t>
      </w:r>
      <w:r w:rsidR="00153777">
        <w:rPr>
          <w:rFonts w:ascii="Times New Roman" w:hAnsi="Times New Roman" w:cs="Times New Roman"/>
          <w:szCs w:val="24"/>
        </w:rPr>
        <w:t xml:space="preserve">instructions from </w:t>
      </w:r>
      <w:r w:rsidRPr="00784DF1">
        <w:rPr>
          <w:rFonts w:ascii="Times New Roman" w:hAnsi="Times New Roman" w:cs="Times New Roman"/>
          <w:szCs w:val="24"/>
        </w:rPr>
        <w:t xml:space="preserve">the government </w:t>
      </w:r>
      <w:r w:rsidR="00153777">
        <w:rPr>
          <w:rFonts w:ascii="Times New Roman" w:hAnsi="Times New Roman" w:cs="Times New Roman"/>
          <w:szCs w:val="24"/>
        </w:rPr>
        <w:t xml:space="preserve">clearly specified that the </w:t>
      </w:r>
      <w:r w:rsidR="001E0BC2">
        <w:rPr>
          <w:rFonts w:ascii="Times New Roman" w:hAnsi="Times New Roman" w:cs="Times New Roman"/>
          <w:szCs w:val="24"/>
        </w:rPr>
        <w:t>refugee</w:t>
      </w:r>
      <w:r w:rsidR="001E0BC2" w:rsidRPr="00784DF1">
        <w:rPr>
          <w:rFonts w:ascii="Times New Roman" w:hAnsi="Times New Roman" w:cs="Times New Roman"/>
          <w:szCs w:val="24"/>
        </w:rPr>
        <w:t>s</w:t>
      </w:r>
      <w:r w:rsidRPr="00784DF1">
        <w:rPr>
          <w:rFonts w:ascii="Times New Roman" w:hAnsi="Times New Roman" w:cs="Times New Roman"/>
          <w:szCs w:val="24"/>
        </w:rPr>
        <w:t xml:space="preserve"> must</w:t>
      </w:r>
      <w:r w:rsidR="00AA5970" w:rsidRPr="00784DF1">
        <w:rPr>
          <w:rFonts w:ascii="Times New Roman" w:hAnsi="Times New Roman" w:cs="Times New Roman"/>
          <w:szCs w:val="24"/>
        </w:rPr>
        <w:t xml:space="preserve"> be protected during and after R</w:t>
      </w:r>
      <w:r w:rsidRPr="00784DF1">
        <w:rPr>
          <w:rFonts w:ascii="Times New Roman" w:hAnsi="Times New Roman" w:cs="Times New Roman"/>
          <w:szCs w:val="24"/>
        </w:rPr>
        <w:t>elocation. This is borne out by the fact that i</w:t>
      </w:r>
      <w:r w:rsidRPr="00784DF1">
        <w:rPr>
          <w:rFonts w:ascii="Times New Roman" w:hAnsi="Times New Roman" w:cs="Times New Roman"/>
          <w:bCs/>
          <w:szCs w:val="24"/>
        </w:rPr>
        <w:t xml:space="preserve">n 1915-16 the Ottoman government held a series of courts-martial and convicted 1673 persons for disobeying government orders </w:t>
      </w:r>
      <w:r w:rsidRPr="00784DF1">
        <w:rPr>
          <w:rFonts w:ascii="Times New Roman" w:hAnsi="Times New Roman" w:cs="Times New Roman"/>
          <w:bCs/>
          <w:szCs w:val="24"/>
        </w:rPr>
        <w:lastRenderedPageBreak/>
        <w:t xml:space="preserve">regarding the safety of the refugees. The penalties handed included 67 death sentences. </w:t>
      </w:r>
      <w:r w:rsidRPr="00784DF1">
        <w:rPr>
          <w:rFonts w:ascii="Times New Roman" w:hAnsi="Times New Roman" w:cs="Times New Roman"/>
          <w:b/>
          <w:bCs/>
          <w:szCs w:val="24"/>
        </w:rPr>
        <w:t>No government who h</w:t>
      </w:r>
      <w:r w:rsidR="00EA4455" w:rsidRPr="00784DF1">
        <w:rPr>
          <w:rFonts w:ascii="Times New Roman" w:hAnsi="Times New Roman" w:cs="Times New Roman"/>
          <w:b/>
          <w:bCs/>
          <w:szCs w:val="24"/>
        </w:rPr>
        <w:t xml:space="preserve">ad the intent to kill a </w:t>
      </w:r>
      <w:r w:rsidRPr="00784DF1">
        <w:rPr>
          <w:rFonts w:ascii="Times New Roman" w:hAnsi="Times New Roman" w:cs="Times New Roman"/>
          <w:b/>
          <w:bCs/>
          <w:szCs w:val="24"/>
        </w:rPr>
        <w:t>refuge</w:t>
      </w:r>
      <w:r w:rsidR="005462B6" w:rsidRPr="00784DF1">
        <w:rPr>
          <w:rFonts w:ascii="Times New Roman" w:hAnsi="Times New Roman" w:cs="Times New Roman"/>
          <w:b/>
          <w:bCs/>
          <w:szCs w:val="24"/>
        </w:rPr>
        <w:t>e</w:t>
      </w:r>
      <w:r w:rsidRPr="00784DF1">
        <w:rPr>
          <w:rFonts w:ascii="Times New Roman" w:hAnsi="Times New Roman" w:cs="Times New Roman"/>
          <w:b/>
          <w:bCs/>
          <w:szCs w:val="24"/>
        </w:rPr>
        <w:t xml:space="preserve"> group would severely punish criminals that harmed this group.</w:t>
      </w:r>
    </w:p>
    <w:p w:rsidR="000B2C86" w:rsidRPr="000B2C86" w:rsidRDefault="00DC1240" w:rsidP="00711B10">
      <w:pPr>
        <w:pStyle w:val="ListParagraph"/>
        <w:numPr>
          <w:ilvl w:val="0"/>
          <w:numId w:val="2"/>
        </w:numPr>
        <w:tabs>
          <w:tab w:val="left" w:pos="3235"/>
        </w:tabs>
        <w:jc w:val="both"/>
        <w:rPr>
          <w:rFonts w:ascii="Times New Roman" w:hAnsi="Times New Roman" w:cs="Times New Roman"/>
          <w:b/>
          <w:sz w:val="24"/>
          <w:szCs w:val="24"/>
        </w:rPr>
      </w:pPr>
      <w:r w:rsidRPr="000B2C86">
        <w:rPr>
          <w:rFonts w:ascii="Times New Roman" w:hAnsi="Times New Roman" w:cs="Times New Roman"/>
          <w:sz w:val="24"/>
          <w:szCs w:val="24"/>
        </w:rPr>
        <w:t xml:space="preserve">The lack of intent to harm Armenian refugees is corroborated by none other than </w:t>
      </w:r>
      <w:r w:rsidR="00C233DA" w:rsidRPr="000B2C86">
        <w:rPr>
          <w:rFonts w:ascii="Times New Roman" w:hAnsi="Times New Roman" w:cs="Times New Roman"/>
          <w:b/>
          <w:sz w:val="24"/>
          <w:szCs w:val="24"/>
        </w:rPr>
        <w:t xml:space="preserve">Hovhannes </w:t>
      </w:r>
      <w:r w:rsidR="00C233DA" w:rsidRPr="000B2C86">
        <w:rPr>
          <w:rFonts w:ascii="Times New Roman" w:eastAsia="Times New Roman" w:hAnsi="Times New Roman" w:cs="Times New Roman"/>
          <w:b/>
          <w:sz w:val="24"/>
          <w:szCs w:val="24"/>
        </w:rPr>
        <w:t>Katchaznouni</w:t>
      </w:r>
      <w:r w:rsidRPr="000B2C86">
        <w:rPr>
          <w:rFonts w:ascii="Times New Roman" w:hAnsi="Times New Roman" w:cs="Times New Roman"/>
          <w:b/>
          <w:sz w:val="24"/>
          <w:szCs w:val="24"/>
        </w:rPr>
        <w:t xml:space="preserve"> </w:t>
      </w:r>
      <w:r w:rsidRPr="000B2C86">
        <w:rPr>
          <w:rFonts w:ascii="Times New Roman" w:hAnsi="Times New Roman" w:cs="Times New Roman"/>
          <w:sz w:val="24"/>
          <w:szCs w:val="24"/>
        </w:rPr>
        <w:t xml:space="preserve">(1868-1938), the first Prime Minister of Independent Armenia. </w:t>
      </w:r>
      <w:r w:rsidR="0096331B" w:rsidRPr="000B2C86">
        <w:rPr>
          <w:rFonts w:ascii="Times New Roman" w:hAnsi="Times New Roman" w:cs="Times New Roman"/>
          <w:sz w:val="24"/>
          <w:szCs w:val="24"/>
        </w:rPr>
        <w:t>A</w:t>
      </w:r>
      <w:r w:rsidRPr="000B2C86">
        <w:rPr>
          <w:rFonts w:ascii="Times New Roman" w:hAnsi="Times New Roman" w:cs="Times New Roman"/>
          <w:sz w:val="24"/>
          <w:szCs w:val="24"/>
        </w:rPr>
        <w:t xml:space="preserve">t the Dashnak </w:t>
      </w:r>
      <w:r w:rsidR="00DC0452" w:rsidRPr="000B2C86">
        <w:rPr>
          <w:rFonts w:ascii="Times New Roman" w:hAnsi="Times New Roman" w:cs="Times New Roman"/>
          <w:sz w:val="24"/>
          <w:szCs w:val="24"/>
        </w:rPr>
        <w:t xml:space="preserve">(Armenian Revolutionary Federation, ARF) </w:t>
      </w:r>
      <w:r w:rsidRPr="000B2C86">
        <w:rPr>
          <w:rFonts w:ascii="Times New Roman" w:hAnsi="Times New Roman" w:cs="Times New Roman"/>
          <w:sz w:val="24"/>
          <w:szCs w:val="24"/>
        </w:rPr>
        <w:t xml:space="preserve">convention in Bucharest in April 1923, </w:t>
      </w:r>
      <w:r w:rsidR="000D1ECD" w:rsidRPr="000B2C86">
        <w:rPr>
          <w:rFonts w:ascii="Times New Roman" w:eastAsia="Times New Roman" w:hAnsi="Times New Roman" w:cs="Times New Roman"/>
          <w:sz w:val="24"/>
          <w:szCs w:val="24"/>
        </w:rPr>
        <w:t>Katchaznouni</w:t>
      </w:r>
      <w:r w:rsidRPr="000B2C86">
        <w:rPr>
          <w:rFonts w:ascii="Times New Roman" w:hAnsi="Times New Roman" w:cs="Times New Roman"/>
          <w:sz w:val="24"/>
          <w:szCs w:val="24"/>
        </w:rPr>
        <w:t xml:space="preserve"> issued a </w:t>
      </w:r>
      <w:r w:rsidR="008D6530" w:rsidRPr="000B2C86">
        <w:rPr>
          <w:rFonts w:ascii="Times New Roman" w:hAnsi="Times New Roman" w:cs="Times New Roman"/>
          <w:b/>
          <w:sz w:val="24"/>
          <w:szCs w:val="24"/>
        </w:rPr>
        <w:t>M</w:t>
      </w:r>
      <w:r w:rsidRPr="000B2C86">
        <w:rPr>
          <w:rFonts w:ascii="Times New Roman" w:hAnsi="Times New Roman" w:cs="Times New Roman"/>
          <w:b/>
          <w:sz w:val="24"/>
          <w:szCs w:val="24"/>
        </w:rPr>
        <w:t>anifesto</w:t>
      </w:r>
      <w:r w:rsidRPr="000B2C86">
        <w:rPr>
          <w:rFonts w:ascii="Times New Roman" w:hAnsi="Times New Roman" w:cs="Times New Roman"/>
          <w:sz w:val="24"/>
          <w:szCs w:val="24"/>
        </w:rPr>
        <w:t xml:space="preserve"> in which he stated that, by revolting against their government, Armenians</w:t>
      </w:r>
      <w:r w:rsidR="008D6530" w:rsidRPr="000B2C86">
        <w:rPr>
          <w:rFonts w:ascii="Times New Roman" w:hAnsi="Times New Roman" w:cs="Times New Roman"/>
          <w:sz w:val="24"/>
          <w:szCs w:val="24"/>
        </w:rPr>
        <w:t xml:space="preserve"> had lost sense of reality, </w:t>
      </w:r>
      <w:r w:rsidRPr="000B2C86">
        <w:rPr>
          <w:rFonts w:ascii="Times New Roman" w:hAnsi="Times New Roman" w:cs="Times New Roman"/>
          <w:sz w:val="24"/>
          <w:szCs w:val="24"/>
        </w:rPr>
        <w:t>that the Ottoman government decided to relocate the Armenian population for defensive purposes</w:t>
      </w:r>
      <w:r w:rsidR="008D6530" w:rsidRPr="000B2C86">
        <w:rPr>
          <w:rFonts w:ascii="Times New Roman" w:hAnsi="Times New Roman" w:cs="Times New Roman"/>
          <w:sz w:val="24"/>
          <w:szCs w:val="24"/>
        </w:rPr>
        <w:t>, and that that was the right decision</w:t>
      </w:r>
      <w:r w:rsidRPr="000B2C86">
        <w:rPr>
          <w:rFonts w:ascii="Times New Roman" w:hAnsi="Times New Roman" w:cs="Times New Roman"/>
          <w:sz w:val="24"/>
          <w:szCs w:val="24"/>
        </w:rPr>
        <w:t xml:space="preserve">. </w:t>
      </w:r>
      <w:r w:rsidR="00E50623" w:rsidRPr="000B2C86">
        <w:rPr>
          <w:rFonts w:ascii="Times New Roman" w:hAnsi="Times New Roman" w:cs="Times New Roman"/>
          <w:sz w:val="24"/>
          <w:szCs w:val="24"/>
        </w:rPr>
        <w:t>He blamed the Dashnak Party for the unfortunate events that followed.</w:t>
      </w:r>
    </w:p>
    <w:p w:rsidR="00711B10" w:rsidRPr="00784DF1" w:rsidRDefault="00711B10" w:rsidP="00711B10">
      <w:pPr>
        <w:pStyle w:val="ListParagraph"/>
        <w:numPr>
          <w:ilvl w:val="0"/>
          <w:numId w:val="2"/>
        </w:numPr>
        <w:tabs>
          <w:tab w:val="left" w:pos="3235"/>
        </w:tabs>
        <w:jc w:val="both"/>
        <w:rPr>
          <w:rFonts w:ascii="Times New Roman" w:hAnsi="Times New Roman" w:cs="Times New Roman"/>
          <w:b/>
          <w:sz w:val="24"/>
          <w:szCs w:val="24"/>
        </w:rPr>
      </w:pPr>
      <w:r w:rsidRPr="000B2C86">
        <w:rPr>
          <w:rFonts w:ascii="Times New Roman" w:hAnsi="Times New Roman" w:cs="Times New Roman"/>
          <w:sz w:val="24"/>
          <w:szCs w:val="24"/>
        </w:rPr>
        <w:t xml:space="preserve">Likewise, in a “Note Verbal,” </w:t>
      </w:r>
      <w:r w:rsidRPr="000B2C86">
        <w:rPr>
          <w:rFonts w:ascii="Times New Roman" w:hAnsi="Times New Roman"/>
          <w:sz w:val="24"/>
          <w:szCs w:val="24"/>
        </w:rPr>
        <w:t>Si</w:t>
      </w:r>
      <w:r w:rsidRPr="000B2C86">
        <w:rPr>
          <w:rFonts w:ascii="Times New Roman" w:eastAsia="Calibri" w:hAnsi="Times New Roman"/>
          <w:sz w:val="24"/>
          <w:szCs w:val="24"/>
        </w:rPr>
        <w:t xml:space="preserve">r Eric Drummond, </w:t>
      </w:r>
      <w:r w:rsidRPr="000B2C86">
        <w:rPr>
          <w:rFonts w:ascii="Times New Roman" w:hAnsi="Times New Roman"/>
          <w:sz w:val="24"/>
          <w:szCs w:val="24"/>
        </w:rPr>
        <w:t xml:space="preserve">Secretary-General of the League of Nations, on March 1, 1920, stated that </w:t>
      </w:r>
      <w:r w:rsidRPr="000B2C86">
        <w:rPr>
          <w:rFonts w:ascii="Times New Roman" w:hAnsi="Times New Roman"/>
          <w:i/>
          <w:sz w:val="24"/>
          <w:szCs w:val="24"/>
        </w:rPr>
        <w:t>“in Turkey… massacres [were] carried out by irregular bands [of Muslims] who were entirely</w:t>
      </w:r>
      <w:r w:rsidRPr="000B2C86">
        <w:rPr>
          <w:rFonts w:ascii="Times New Roman" w:hAnsi="Times New Roman"/>
          <w:b/>
          <w:i/>
          <w:sz w:val="24"/>
          <w:szCs w:val="24"/>
        </w:rPr>
        <w:t xml:space="preserve"> outside the control of the central Turkish Government.</w:t>
      </w:r>
      <w:r w:rsidRPr="000B2C86">
        <w:rPr>
          <w:rFonts w:ascii="Times New Roman" w:hAnsi="Times New Roman" w:cs="Times New Roman"/>
          <w:b/>
          <w:i/>
          <w:sz w:val="24"/>
          <w:szCs w:val="24"/>
        </w:rPr>
        <w:t>”</w:t>
      </w:r>
    </w:p>
    <w:p w:rsidR="00E50623" w:rsidRPr="00784DF1" w:rsidRDefault="006D6291" w:rsidP="00CF6A3D">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sz w:val="24"/>
          <w:szCs w:val="24"/>
        </w:rPr>
        <w:t>By virtue of Article II</w:t>
      </w:r>
      <w:r w:rsidR="0042151E" w:rsidRPr="00784DF1">
        <w:rPr>
          <w:rFonts w:ascii="Times New Roman" w:hAnsi="Times New Roman" w:cs="Times New Roman"/>
          <w:sz w:val="24"/>
          <w:szCs w:val="24"/>
        </w:rPr>
        <w:t xml:space="preserve"> of the </w:t>
      </w:r>
      <w:r w:rsidR="00287271" w:rsidRPr="00784DF1">
        <w:rPr>
          <w:rFonts w:ascii="Times New Roman" w:hAnsi="Times New Roman" w:cs="Times New Roman"/>
          <w:sz w:val="24"/>
          <w:szCs w:val="24"/>
        </w:rPr>
        <w:t xml:space="preserve">1948 </w:t>
      </w:r>
      <w:r w:rsidR="0042151E" w:rsidRPr="00784DF1">
        <w:rPr>
          <w:rFonts w:ascii="Times New Roman" w:hAnsi="Times New Roman" w:cs="Times New Roman"/>
          <w:sz w:val="24"/>
          <w:szCs w:val="24"/>
        </w:rPr>
        <w:t>UN Convention on Genocide, t</w:t>
      </w:r>
      <w:r w:rsidR="00E50623" w:rsidRPr="00784DF1">
        <w:rPr>
          <w:rFonts w:ascii="Times New Roman" w:hAnsi="Times New Roman" w:cs="Times New Roman"/>
          <w:sz w:val="24"/>
          <w:szCs w:val="24"/>
        </w:rPr>
        <w:t xml:space="preserve">he lack of intent </w:t>
      </w:r>
      <w:r w:rsidR="0042151E" w:rsidRPr="00784DF1">
        <w:rPr>
          <w:rFonts w:ascii="Times New Roman" w:hAnsi="Times New Roman" w:cs="Times New Roman"/>
          <w:sz w:val="24"/>
          <w:szCs w:val="24"/>
        </w:rPr>
        <w:t xml:space="preserve">on the part of the Ottoman government </w:t>
      </w:r>
      <w:r w:rsidR="00E50623" w:rsidRPr="00784DF1">
        <w:rPr>
          <w:rFonts w:ascii="Times New Roman" w:hAnsi="Times New Roman" w:cs="Times New Roman"/>
          <w:sz w:val="24"/>
          <w:szCs w:val="24"/>
        </w:rPr>
        <w:t>to harm Armenian refugees</w:t>
      </w:r>
      <w:r w:rsidR="0042151E" w:rsidRPr="00784DF1">
        <w:rPr>
          <w:rFonts w:ascii="Times New Roman" w:hAnsi="Times New Roman" w:cs="Times New Roman"/>
          <w:sz w:val="24"/>
          <w:szCs w:val="24"/>
        </w:rPr>
        <w:t xml:space="preserve"> in itself is</w:t>
      </w:r>
      <w:r w:rsidRPr="00784DF1">
        <w:rPr>
          <w:rFonts w:ascii="Times New Roman" w:hAnsi="Times New Roman" w:cs="Times New Roman"/>
          <w:b/>
          <w:sz w:val="24"/>
          <w:szCs w:val="24"/>
        </w:rPr>
        <w:t xml:space="preserve"> sufficient to refute genocide</w:t>
      </w:r>
      <w:r w:rsidR="0042151E" w:rsidRPr="00784DF1">
        <w:rPr>
          <w:rFonts w:ascii="Times New Roman" w:hAnsi="Times New Roman" w:cs="Times New Roman"/>
          <w:b/>
          <w:sz w:val="24"/>
          <w:szCs w:val="24"/>
        </w:rPr>
        <w:t xml:space="preserve"> allegations</w:t>
      </w:r>
      <w:r w:rsidR="00711B10" w:rsidRPr="00784DF1">
        <w:rPr>
          <w:rFonts w:ascii="Times New Roman" w:hAnsi="Times New Roman" w:cs="Times New Roman"/>
          <w:b/>
          <w:sz w:val="24"/>
          <w:szCs w:val="24"/>
        </w:rPr>
        <w:t>.</w:t>
      </w:r>
      <w:r w:rsidR="0042151E" w:rsidRPr="00784DF1">
        <w:rPr>
          <w:rFonts w:ascii="Times New Roman" w:hAnsi="Times New Roman" w:cs="Times New Roman"/>
          <w:sz w:val="24"/>
          <w:szCs w:val="24"/>
        </w:rPr>
        <w:t xml:space="preserve"> The Convention stipulates that, for </w:t>
      </w:r>
      <w:r w:rsidR="00153777">
        <w:rPr>
          <w:rFonts w:ascii="Times New Roman" w:hAnsi="Times New Roman" w:cs="Times New Roman"/>
          <w:sz w:val="24"/>
          <w:szCs w:val="24"/>
        </w:rPr>
        <w:t>a crime</w:t>
      </w:r>
      <w:r w:rsidR="0042151E" w:rsidRPr="00784DF1">
        <w:rPr>
          <w:rFonts w:ascii="Times New Roman" w:hAnsi="Times New Roman" w:cs="Times New Roman"/>
          <w:sz w:val="24"/>
          <w:szCs w:val="24"/>
        </w:rPr>
        <w:t xml:space="preserve"> to be identified as genocide, there must be special intent</w:t>
      </w:r>
      <w:r w:rsidR="0042151E" w:rsidRPr="00784DF1">
        <w:rPr>
          <w:rFonts w:ascii="Times New Roman" w:hAnsi="Times New Roman" w:cs="Times New Roman"/>
          <w:i/>
          <w:sz w:val="24"/>
          <w:szCs w:val="24"/>
        </w:rPr>
        <w:t xml:space="preserve"> (dolus specialis) </w:t>
      </w:r>
      <w:r w:rsidR="0042151E" w:rsidRPr="00784DF1">
        <w:rPr>
          <w:rFonts w:ascii="Times New Roman" w:hAnsi="Times New Roman" w:cs="Times New Roman"/>
          <w:sz w:val="24"/>
          <w:szCs w:val="24"/>
        </w:rPr>
        <w:t xml:space="preserve">– a </w:t>
      </w:r>
      <w:r w:rsidR="009B2114" w:rsidRPr="00784DF1">
        <w:rPr>
          <w:rFonts w:ascii="Times New Roman" w:hAnsi="Times New Roman" w:cs="Times New Roman"/>
          <w:sz w:val="24"/>
          <w:szCs w:val="24"/>
        </w:rPr>
        <w:t xml:space="preserve">requirement </w:t>
      </w:r>
      <w:r w:rsidR="00F12588" w:rsidRPr="00784DF1">
        <w:rPr>
          <w:rFonts w:ascii="Times New Roman" w:hAnsi="Times New Roman" w:cs="Times New Roman"/>
          <w:sz w:val="24"/>
          <w:szCs w:val="24"/>
        </w:rPr>
        <w:t>echoed</w:t>
      </w:r>
      <w:r w:rsidR="0042151E" w:rsidRPr="00784DF1">
        <w:rPr>
          <w:rFonts w:ascii="Times New Roman" w:hAnsi="Times New Roman" w:cs="Times New Roman"/>
          <w:sz w:val="24"/>
          <w:szCs w:val="24"/>
        </w:rPr>
        <w:t xml:space="preserve"> </w:t>
      </w:r>
      <w:r w:rsidR="00711B10" w:rsidRPr="00784DF1">
        <w:rPr>
          <w:rFonts w:ascii="Times New Roman" w:hAnsi="Times New Roman" w:cs="Times New Roman"/>
          <w:sz w:val="24"/>
          <w:szCs w:val="24"/>
        </w:rPr>
        <w:t>by the International Court of Justice in its</w:t>
      </w:r>
      <w:r w:rsidR="0042151E" w:rsidRPr="00784DF1">
        <w:rPr>
          <w:rFonts w:ascii="Times New Roman" w:hAnsi="Times New Roman" w:cs="Times New Roman"/>
          <w:sz w:val="24"/>
          <w:szCs w:val="24"/>
        </w:rPr>
        <w:t xml:space="preserve"> 2015 </w:t>
      </w:r>
      <w:r w:rsidR="002B6281" w:rsidRPr="00784DF1">
        <w:rPr>
          <w:rFonts w:ascii="Times New Roman" w:hAnsi="Times New Roman" w:cs="Times New Roman"/>
          <w:sz w:val="24"/>
          <w:szCs w:val="24"/>
        </w:rPr>
        <w:t>Croatian</w:t>
      </w:r>
      <w:r w:rsidR="0042151E" w:rsidRPr="00784DF1">
        <w:rPr>
          <w:rFonts w:ascii="Times New Roman" w:hAnsi="Times New Roman" w:cs="Times New Roman"/>
          <w:sz w:val="24"/>
          <w:szCs w:val="24"/>
        </w:rPr>
        <w:t xml:space="preserve"> vs. Serbia </w:t>
      </w:r>
      <w:r w:rsidR="009B2114" w:rsidRPr="00784DF1">
        <w:rPr>
          <w:rFonts w:ascii="Times New Roman" w:hAnsi="Times New Roman" w:cs="Times New Roman"/>
          <w:sz w:val="24"/>
          <w:szCs w:val="24"/>
        </w:rPr>
        <w:t>judgment</w:t>
      </w:r>
      <w:r w:rsidR="0042151E" w:rsidRPr="00784DF1">
        <w:rPr>
          <w:rFonts w:ascii="Times New Roman" w:hAnsi="Times New Roman" w:cs="Times New Roman"/>
          <w:sz w:val="24"/>
          <w:szCs w:val="24"/>
        </w:rPr>
        <w:t>.</w:t>
      </w:r>
    </w:p>
    <w:p w:rsidR="00E86949" w:rsidRPr="00784DF1" w:rsidRDefault="006D6291" w:rsidP="00E86949">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sz w:val="24"/>
          <w:szCs w:val="24"/>
        </w:rPr>
        <w:t>Further, the fact that only a certain portion of Armenians in Anatolia w</w:t>
      </w:r>
      <w:r w:rsidR="00F12588" w:rsidRPr="00784DF1">
        <w:rPr>
          <w:rFonts w:ascii="Times New Roman" w:hAnsi="Times New Roman" w:cs="Times New Roman"/>
          <w:sz w:val="24"/>
          <w:szCs w:val="24"/>
        </w:rPr>
        <w:t>as</w:t>
      </w:r>
      <w:r w:rsidRPr="00784DF1">
        <w:rPr>
          <w:rFonts w:ascii="Times New Roman" w:hAnsi="Times New Roman" w:cs="Times New Roman"/>
          <w:sz w:val="24"/>
          <w:szCs w:val="24"/>
        </w:rPr>
        <w:t xml:space="preserve"> subjected to Relocation </w:t>
      </w:r>
      <w:r w:rsidR="006D62F3" w:rsidRPr="00784DF1">
        <w:rPr>
          <w:rFonts w:ascii="Times New Roman" w:hAnsi="Times New Roman" w:cs="Times New Roman"/>
          <w:b/>
          <w:sz w:val="24"/>
          <w:szCs w:val="24"/>
        </w:rPr>
        <w:t>belies</w:t>
      </w:r>
      <w:r w:rsidRPr="00784DF1">
        <w:rPr>
          <w:rFonts w:ascii="Times New Roman" w:hAnsi="Times New Roman" w:cs="Times New Roman"/>
          <w:b/>
          <w:sz w:val="24"/>
          <w:szCs w:val="24"/>
        </w:rPr>
        <w:t xml:space="preserve"> the claim that Armenians were targeted because of their religion or ethnicity</w:t>
      </w:r>
      <w:r w:rsidRPr="00784DF1">
        <w:rPr>
          <w:rFonts w:ascii="Times New Roman" w:hAnsi="Times New Roman" w:cs="Times New Roman"/>
          <w:sz w:val="24"/>
          <w:szCs w:val="24"/>
        </w:rPr>
        <w:t xml:space="preserve"> – a requirement </w:t>
      </w:r>
      <w:r w:rsidR="00F12588" w:rsidRPr="00784DF1">
        <w:rPr>
          <w:rFonts w:ascii="Times New Roman" w:hAnsi="Times New Roman" w:cs="Times New Roman"/>
          <w:sz w:val="24"/>
          <w:szCs w:val="24"/>
        </w:rPr>
        <w:t xml:space="preserve">enshrined in the Genocide </w:t>
      </w:r>
      <w:r w:rsidRPr="00784DF1">
        <w:rPr>
          <w:rFonts w:ascii="Times New Roman" w:hAnsi="Times New Roman" w:cs="Times New Roman"/>
          <w:sz w:val="24"/>
          <w:szCs w:val="24"/>
        </w:rPr>
        <w:t>Convention (Article II).</w:t>
      </w:r>
    </w:p>
    <w:p w:rsidR="003E32D1" w:rsidRPr="00784DF1" w:rsidRDefault="00E50623" w:rsidP="00E86949">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sz w:val="24"/>
          <w:szCs w:val="24"/>
        </w:rPr>
        <w:t>The right of a government to take measures against an armed rebellion is a un</w:t>
      </w:r>
      <w:r w:rsidR="009B2114" w:rsidRPr="00784DF1">
        <w:rPr>
          <w:rFonts w:ascii="Times New Roman" w:hAnsi="Times New Roman" w:cs="Times New Roman"/>
          <w:sz w:val="24"/>
          <w:szCs w:val="24"/>
        </w:rPr>
        <w:t>i</w:t>
      </w:r>
      <w:r w:rsidRPr="00784DF1">
        <w:rPr>
          <w:rFonts w:ascii="Times New Roman" w:hAnsi="Times New Roman" w:cs="Times New Roman"/>
          <w:sz w:val="24"/>
          <w:szCs w:val="24"/>
        </w:rPr>
        <w:t xml:space="preserve">versally recognized right. </w:t>
      </w:r>
      <w:r w:rsidR="009B2114" w:rsidRPr="00784DF1">
        <w:rPr>
          <w:rFonts w:ascii="Times New Roman" w:hAnsi="Times New Roman" w:cs="Times New Roman"/>
          <w:sz w:val="24"/>
          <w:szCs w:val="24"/>
        </w:rPr>
        <w:t>That is especially so in time of war</w:t>
      </w:r>
      <w:r w:rsidR="003E32D1" w:rsidRPr="00784DF1">
        <w:rPr>
          <w:rFonts w:ascii="Times New Roman" w:hAnsi="Times New Roman" w:cs="Times New Roman"/>
          <w:sz w:val="24"/>
          <w:szCs w:val="24"/>
        </w:rPr>
        <w:t>, e.g. the relocation of Japanese Americans during World War II –</w:t>
      </w:r>
      <w:r w:rsidR="00563F11" w:rsidRPr="00784DF1">
        <w:rPr>
          <w:rFonts w:ascii="Times New Roman" w:hAnsi="Times New Roman" w:cs="Times New Roman"/>
          <w:sz w:val="24"/>
          <w:szCs w:val="24"/>
        </w:rPr>
        <w:t xml:space="preserve"> who, incidentally, had not</w:t>
      </w:r>
      <w:r w:rsidR="003E32D1" w:rsidRPr="00784DF1">
        <w:rPr>
          <w:rFonts w:ascii="Times New Roman" w:hAnsi="Times New Roman" w:cs="Times New Roman"/>
          <w:sz w:val="24"/>
          <w:szCs w:val="24"/>
        </w:rPr>
        <w:t xml:space="preserve"> rebelled against the</w:t>
      </w:r>
      <w:r w:rsidR="00563F11" w:rsidRPr="00784DF1">
        <w:rPr>
          <w:rFonts w:ascii="Times New Roman" w:hAnsi="Times New Roman" w:cs="Times New Roman"/>
          <w:sz w:val="24"/>
          <w:szCs w:val="24"/>
        </w:rPr>
        <w:t>ir</w:t>
      </w:r>
      <w:r w:rsidR="003E32D1" w:rsidRPr="00784DF1">
        <w:rPr>
          <w:rFonts w:ascii="Times New Roman" w:hAnsi="Times New Roman" w:cs="Times New Roman"/>
          <w:sz w:val="24"/>
          <w:szCs w:val="24"/>
        </w:rPr>
        <w:t xml:space="preserve"> government</w:t>
      </w:r>
      <w:r w:rsidR="000B2C86">
        <w:rPr>
          <w:rFonts w:ascii="Times New Roman" w:hAnsi="Times New Roman" w:cs="Times New Roman"/>
          <w:sz w:val="24"/>
          <w:szCs w:val="24"/>
        </w:rPr>
        <w:t>, and the U.S. was not under enemy occupation.</w:t>
      </w:r>
    </w:p>
    <w:p w:rsidR="00E50623" w:rsidRPr="00784DF1" w:rsidRDefault="003E32D1" w:rsidP="003E32D1">
      <w:pPr>
        <w:pStyle w:val="ListParagraph"/>
        <w:tabs>
          <w:tab w:val="left" w:pos="3235"/>
        </w:tabs>
        <w:ind w:left="360"/>
        <w:jc w:val="both"/>
        <w:rPr>
          <w:rFonts w:ascii="Times New Roman" w:hAnsi="Times New Roman" w:cs="Times New Roman"/>
          <w:sz w:val="24"/>
          <w:szCs w:val="24"/>
        </w:rPr>
      </w:pPr>
      <w:r w:rsidRPr="00784DF1">
        <w:rPr>
          <w:rFonts w:ascii="Times New Roman" w:hAnsi="Times New Roman" w:cs="Times New Roman"/>
          <w:sz w:val="24"/>
          <w:szCs w:val="24"/>
        </w:rPr>
        <w:t xml:space="preserve"> </w:t>
      </w:r>
    </w:p>
    <w:p w:rsidR="009B2114" w:rsidRPr="00784DF1" w:rsidRDefault="009B2114" w:rsidP="00477B1E">
      <w:pPr>
        <w:tabs>
          <w:tab w:val="left" w:pos="3235"/>
        </w:tabs>
        <w:jc w:val="both"/>
        <w:rPr>
          <w:rFonts w:ascii="Times New Roman" w:hAnsi="Times New Roman" w:cs="Times New Roman"/>
          <w:sz w:val="24"/>
          <w:szCs w:val="24"/>
        </w:rPr>
      </w:pPr>
      <w:r w:rsidRPr="00784DF1">
        <w:rPr>
          <w:rFonts w:ascii="Times New Roman" w:hAnsi="Times New Roman" w:cs="Times New Roman"/>
          <w:b/>
          <w:sz w:val="24"/>
          <w:szCs w:val="24"/>
          <w:u w:val="single"/>
        </w:rPr>
        <w:t>Human Tragedy</w:t>
      </w:r>
    </w:p>
    <w:p w:rsidR="006D0457" w:rsidRPr="00784DF1" w:rsidRDefault="006D0457" w:rsidP="003A0599">
      <w:pPr>
        <w:tabs>
          <w:tab w:val="left" w:pos="3235"/>
        </w:tabs>
        <w:jc w:val="both"/>
        <w:rPr>
          <w:rFonts w:ascii="Times New Roman" w:hAnsi="Times New Roman" w:cs="Times New Roman"/>
          <w:sz w:val="24"/>
          <w:szCs w:val="24"/>
        </w:rPr>
      </w:pPr>
    </w:p>
    <w:p w:rsidR="0016248F" w:rsidRPr="00784DF1" w:rsidRDefault="006D62F3" w:rsidP="0016248F">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sz w:val="24"/>
          <w:szCs w:val="24"/>
        </w:rPr>
        <w:t xml:space="preserve">World War I </w:t>
      </w:r>
      <w:r w:rsidR="00956485" w:rsidRPr="00784DF1">
        <w:rPr>
          <w:rFonts w:ascii="Times New Roman" w:hAnsi="Times New Roman" w:cs="Times New Roman"/>
          <w:sz w:val="24"/>
          <w:szCs w:val="24"/>
        </w:rPr>
        <w:t>was an eve</w:t>
      </w:r>
      <w:r w:rsidR="0057581C" w:rsidRPr="00784DF1">
        <w:rPr>
          <w:rFonts w:ascii="Times New Roman" w:hAnsi="Times New Roman" w:cs="Times New Roman"/>
          <w:sz w:val="24"/>
          <w:szCs w:val="24"/>
        </w:rPr>
        <w:t xml:space="preserve">nt where Muslims and </w:t>
      </w:r>
      <w:r w:rsidRPr="00784DF1">
        <w:rPr>
          <w:rFonts w:ascii="Times New Roman" w:hAnsi="Times New Roman" w:cs="Times New Roman"/>
          <w:sz w:val="24"/>
          <w:szCs w:val="24"/>
        </w:rPr>
        <w:t>other ethnic groups</w:t>
      </w:r>
      <w:r w:rsidR="0057581C" w:rsidRPr="00784DF1">
        <w:rPr>
          <w:rFonts w:ascii="Times New Roman" w:hAnsi="Times New Roman" w:cs="Times New Roman"/>
          <w:sz w:val="24"/>
          <w:szCs w:val="24"/>
        </w:rPr>
        <w:t xml:space="preserve"> </w:t>
      </w:r>
      <w:r w:rsidR="00956485" w:rsidRPr="00784DF1">
        <w:rPr>
          <w:rFonts w:ascii="Times New Roman" w:hAnsi="Times New Roman" w:cs="Times New Roman"/>
          <w:sz w:val="24"/>
          <w:szCs w:val="24"/>
        </w:rPr>
        <w:t>suffered</w:t>
      </w:r>
      <w:r w:rsidR="0057581C" w:rsidRPr="00784DF1">
        <w:rPr>
          <w:rFonts w:ascii="Times New Roman" w:hAnsi="Times New Roman" w:cs="Times New Roman"/>
          <w:sz w:val="24"/>
          <w:szCs w:val="24"/>
        </w:rPr>
        <w:t xml:space="preserve"> jointly</w:t>
      </w:r>
      <w:r w:rsidR="00371ECA" w:rsidRPr="00784DF1">
        <w:rPr>
          <w:rFonts w:ascii="Times New Roman" w:hAnsi="Times New Roman" w:cs="Times New Roman"/>
          <w:sz w:val="24"/>
          <w:szCs w:val="24"/>
        </w:rPr>
        <w:t xml:space="preserve"> – a </w:t>
      </w:r>
      <w:r w:rsidR="00371ECA" w:rsidRPr="00784DF1">
        <w:rPr>
          <w:rFonts w:ascii="Times New Roman" w:hAnsi="Times New Roman" w:cs="Times New Roman"/>
          <w:b/>
          <w:sz w:val="24"/>
          <w:szCs w:val="24"/>
        </w:rPr>
        <w:t>shared tragedy</w:t>
      </w:r>
      <w:r w:rsidR="00956485" w:rsidRPr="00784DF1">
        <w:rPr>
          <w:rFonts w:ascii="Times New Roman" w:hAnsi="Times New Roman" w:cs="Times New Roman"/>
          <w:b/>
          <w:sz w:val="24"/>
          <w:szCs w:val="24"/>
        </w:rPr>
        <w:t>.</w:t>
      </w:r>
      <w:r w:rsidR="00A34803" w:rsidRPr="00784DF1">
        <w:rPr>
          <w:rFonts w:ascii="Times New Roman" w:hAnsi="Times New Roman" w:cs="Times New Roman"/>
          <w:sz w:val="24"/>
          <w:szCs w:val="24"/>
        </w:rPr>
        <w:t xml:space="preserve"> </w:t>
      </w:r>
      <w:r w:rsidR="00E232A7" w:rsidRPr="00784DF1">
        <w:rPr>
          <w:rFonts w:ascii="Times New Roman" w:hAnsi="Times New Roman" w:cs="Times New Roman"/>
          <w:sz w:val="24"/>
          <w:szCs w:val="24"/>
        </w:rPr>
        <w:t xml:space="preserve">It was time of misery </w:t>
      </w:r>
      <w:r w:rsidR="00387480" w:rsidRPr="00784DF1">
        <w:rPr>
          <w:rFonts w:ascii="Times New Roman" w:hAnsi="Times New Roman" w:cs="Times New Roman"/>
          <w:sz w:val="24"/>
          <w:szCs w:val="24"/>
        </w:rPr>
        <w:t xml:space="preserve">for all ethnic and </w:t>
      </w:r>
      <w:r w:rsidR="00B00F56" w:rsidRPr="00784DF1">
        <w:rPr>
          <w:rFonts w:ascii="Times New Roman" w:hAnsi="Times New Roman" w:cs="Times New Roman"/>
          <w:sz w:val="24"/>
          <w:szCs w:val="24"/>
        </w:rPr>
        <w:t>religious</w:t>
      </w:r>
      <w:r w:rsidR="00387480" w:rsidRPr="00784DF1">
        <w:rPr>
          <w:rFonts w:ascii="Times New Roman" w:hAnsi="Times New Roman" w:cs="Times New Roman"/>
          <w:sz w:val="24"/>
          <w:szCs w:val="24"/>
        </w:rPr>
        <w:t xml:space="preserve"> groups. </w:t>
      </w:r>
      <w:r w:rsidR="00A34803" w:rsidRPr="00784DF1">
        <w:rPr>
          <w:rFonts w:ascii="Times New Roman" w:hAnsi="Times New Roman" w:cs="Times New Roman"/>
          <w:sz w:val="24"/>
          <w:szCs w:val="24"/>
        </w:rPr>
        <w:t>The war conditions</w:t>
      </w:r>
      <w:r w:rsidR="00BF5EDE" w:rsidRPr="00784DF1">
        <w:rPr>
          <w:rFonts w:ascii="Times New Roman" w:hAnsi="Times New Roman" w:cs="Times New Roman"/>
          <w:sz w:val="24"/>
          <w:szCs w:val="24"/>
        </w:rPr>
        <w:t xml:space="preserve"> </w:t>
      </w:r>
      <w:r w:rsidR="00D04A32" w:rsidRPr="00784DF1">
        <w:rPr>
          <w:rFonts w:ascii="Times New Roman" w:hAnsi="Times New Roman" w:cs="Times New Roman"/>
          <w:sz w:val="24"/>
          <w:szCs w:val="24"/>
        </w:rPr>
        <w:t>brought misery and t</w:t>
      </w:r>
      <w:r w:rsidRPr="00784DF1">
        <w:rPr>
          <w:rFonts w:ascii="Times New Roman" w:hAnsi="Times New Roman" w:cs="Times New Roman"/>
          <w:sz w:val="24"/>
          <w:szCs w:val="24"/>
        </w:rPr>
        <w:t>ook their toll</w:t>
      </w:r>
      <w:r w:rsidR="00387480" w:rsidRPr="00784DF1">
        <w:rPr>
          <w:rFonts w:ascii="Times New Roman" w:hAnsi="Times New Roman" w:cs="Times New Roman"/>
          <w:sz w:val="24"/>
          <w:szCs w:val="24"/>
        </w:rPr>
        <w:t xml:space="preserve"> during </w:t>
      </w:r>
      <w:r w:rsidR="008B628E" w:rsidRPr="00784DF1">
        <w:rPr>
          <w:rFonts w:ascii="Times New Roman" w:hAnsi="Times New Roman" w:cs="Times New Roman"/>
          <w:sz w:val="24"/>
          <w:szCs w:val="24"/>
        </w:rPr>
        <w:t>Relocation</w:t>
      </w:r>
      <w:r w:rsidR="00A86938" w:rsidRPr="00784DF1">
        <w:rPr>
          <w:rFonts w:ascii="Times New Roman" w:hAnsi="Times New Roman" w:cs="Times New Roman"/>
          <w:sz w:val="24"/>
          <w:szCs w:val="24"/>
        </w:rPr>
        <w:t>.</w:t>
      </w:r>
    </w:p>
    <w:p w:rsidR="003D7E72" w:rsidRPr="00784DF1" w:rsidRDefault="00371ECA" w:rsidP="003D7E72">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b/>
          <w:sz w:val="24"/>
          <w:szCs w:val="24"/>
        </w:rPr>
        <w:t>The c</w:t>
      </w:r>
      <w:r w:rsidR="00BF66A2">
        <w:rPr>
          <w:rFonts w:ascii="Times New Roman" w:hAnsi="Times New Roman" w:cs="Times New Roman"/>
          <w:b/>
          <w:sz w:val="24"/>
          <w:szCs w:val="24"/>
        </w:rPr>
        <w:t xml:space="preserve">laim that 1.5 million Armenians </w:t>
      </w:r>
      <w:r w:rsidRPr="00784DF1">
        <w:rPr>
          <w:rFonts w:ascii="Times New Roman" w:hAnsi="Times New Roman" w:cs="Times New Roman"/>
          <w:b/>
          <w:sz w:val="24"/>
          <w:szCs w:val="24"/>
        </w:rPr>
        <w:t>died during Relocation is a</w:t>
      </w:r>
      <w:r w:rsidR="0043136C" w:rsidRPr="00784DF1">
        <w:rPr>
          <w:rFonts w:ascii="Times New Roman" w:hAnsi="Times New Roman" w:cs="Times New Roman"/>
          <w:b/>
          <w:sz w:val="24"/>
          <w:szCs w:val="24"/>
        </w:rPr>
        <w:t xml:space="preserve"> </w:t>
      </w:r>
      <w:r w:rsidR="00EE5866" w:rsidRPr="00784DF1">
        <w:rPr>
          <w:rFonts w:ascii="Times New Roman" w:hAnsi="Times New Roman" w:cs="Times New Roman"/>
          <w:b/>
          <w:sz w:val="24"/>
          <w:szCs w:val="24"/>
        </w:rPr>
        <w:t>grotesque</w:t>
      </w:r>
      <w:r w:rsidR="00EE5866">
        <w:rPr>
          <w:rFonts w:ascii="Times New Roman" w:hAnsi="Times New Roman" w:cs="Times New Roman"/>
          <w:b/>
          <w:sz w:val="24"/>
          <w:szCs w:val="24"/>
        </w:rPr>
        <w:t>- to put it more bluntly - ridiculous</w:t>
      </w:r>
      <w:r w:rsidRPr="00784DF1">
        <w:rPr>
          <w:rFonts w:ascii="Times New Roman" w:hAnsi="Times New Roman" w:cs="Times New Roman"/>
          <w:b/>
          <w:sz w:val="24"/>
          <w:szCs w:val="24"/>
        </w:rPr>
        <w:t xml:space="preserve"> exaggeration. </w:t>
      </w:r>
      <w:r w:rsidR="004A2B85" w:rsidRPr="00784DF1">
        <w:rPr>
          <w:rFonts w:ascii="Times New Roman" w:hAnsi="Times New Roman" w:cs="Times New Roman"/>
          <w:sz w:val="24"/>
          <w:szCs w:val="24"/>
        </w:rPr>
        <w:t xml:space="preserve">This </w:t>
      </w:r>
      <w:r w:rsidR="00F248AA">
        <w:rPr>
          <w:rFonts w:ascii="Times New Roman" w:hAnsi="Times New Roman" w:cs="Times New Roman"/>
          <w:sz w:val="24"/>
          <w:szCs w:val="24"/>
        </w:rPr>
        <w:t xml:space="preserve">claim </w:t>
      </w:r>
      <w:r w:rsidR="004A2B85" w:rsidRPr="00784DF1">
        <w:rPr>
          <w:rFonts w:ascii="Times New Roman" w:hAnsi="Times New Roman" w:cs="Times New Roman"/>
          <w:sz w:val="24"/>
          <w:szCs w:val="24"/>
        </w:rPr>
        <w:t xml:space="preserve">is already </w:t>
      </w:r>
      <w:r w:rsidR="008E395A">
        <w:rPr>
          <w:rFonts w:ascii="Times New Roman" w:hAnsi="Times New Roman" w:cs="Times New Roman"/>
          <w:sz w:val="24"/>
          <w:szCs w:val="24"/>
        </w:rPr>
        <w:t>contravened by</w:t>
      </w:r>
      <w:r w:rsidR="00BF66A2">
        <w:rPr>
          <w:rFonts w:ascii="Times New Roman" w:hAnsi="Times New Roman" w:cs="Times New Roman"/>
          <w:sz w:val="24"/>
          <w:szCs w:val="24"/>
        </w:rPr>
        <w:t xml:space="preserve"> </w:t>
      </w:r>
      <w:r w:rsidR="003E32D1" w:rsidRPr="00784DF1">
        <w:rPr>
          <w:rFonts w:ascii="Times New Roman" w:hAnsi="Times New Roman" w:cs="Times New Roman"/>
          <w:sz w:val="24"/>
          <w:szCs w:val="24"/>
        </w:rPr>
        <w:t xml:space="preserve">the </w:t>
      </w:r>
      <w:r w:rsidR="008E395A">
        <w:rPr>
          <w:rFonts w:ascii="Times New Roman" w:hAnsi="Times New Roman" w:cs="Times New Roman"/>
          <w:sz w:val="24"/>
          <w:szCs w:val="24"/>
        </w:rPr>
        <w:t xml:space="preserve">fact that, according to the </w:t>
      </w:r>
      <w:r w:rsidR="00207391" w:rsidRPr="00784DF1">
        <w:rPr>
          <w:rFonts w:ascii="Times New Roman" w:hAnsi="Times New Roman" w:cs="Times New Roman"/>
          <w:sz w:val="24"/>
          <w:szCs w:val="24"/>
        </w:rPr>
        <w:t>Ottoman state census</w:t>
      </w:r>
      <w:r w:rsidR="00BF66A2">
        <w:rPr>
          <w:rFonts w:ascii="Times New Roman" w:hAnsi="Times New Roman" w:cs="Times New Roman"/>
          <w:sz w:val="24"/>
          <w:szCs w:val="24"/>
        </w:rPr>
        <w:t xml:space="preserve">,  </w:t>
      </w:r>
      <w:r w:rsidR="00207391" w:rsidRPr="00784DF1">
        <w:rPr>
          <w:rFonts w:ascii="Times New Roman" w:hAnsi="Times New Roman" w:cs="Times New Roman"/>
          <w:sz w:val="24"/>
          <w:szCs w:val="24"/>
        </w:rPr>
        <w:t xml:space="preserve">the Armenian population in </w:t>
      </w:r>
      <w:r w:rsidR="00925E77" w:rsidRPr="00784DF1">
        <w:rPr>
          <w:rFonts w:ascii="Times New Roman" w:hAnsi="Times New Roman" w:cs="Times New Roman"/>
          <w:sz w:val="24"/>
          <w:szCs w:val="24"/>
        </w:rPr>
        <w:t>the Ottoman Empire</w:t>
      </w:r>
      <w:r w:rsidR="00207391" w:rsidRPr="00784DF1">
        <w:rPr>
          <w:rFonts w:ascii="Times New Roman" w:hAnsi="Times New Roman" w:cs="Times New Roman"/>
          <w:sz w:val="24"/>
          <w:szCs w:val="24"/>
        </w:rPr>
        <w:t xml:space="preserve"> </w:t>
      </w:r>
      <w:r w:rsidR="00A10E8F" w:rsidRPr="00784DF1">
        <w:rPr>
          <w:rFonts w:ascii="Times New Roman" w:hAnsi="Times New Roman" w:cs="Times New Roman"/>
          <w:sz w:val="24"/>
          <w:szCs w:val="24"/>
        </w:rPr>
        <w:t xml:space="preserve">before World War I </w:t>
      </w:r>
      <w:r w:rsidR="00207391" w:rsidRPr="00784DF1">
        <w:rPr>
          <w:rFonts w:ascii="Times New Roman" w:hAnsi="Times New Roman" w:cs="Times New Roman"/>
          <w:sz w:val="24"/>
          <w:szCs w:val="24"/>
        </w:rPr>
        <w:t xml:space="preserve">was </w:t>
      </w:r>
      <w:r w:rsidR="00A10E8F" w:rsidRPr="00784DF1">
        <w:rPr>
          <w:rFonts w:ascii="Times New Roman" w:hAnsi="Times New Roman" w:cs="Times New Roman"/>
          <w:sz w:val="24"/>
          <w:szCs w:val="24"/>
        </w:rPr>
        <w:t>approx</w:t>
      </w:r>
      <w:r w:rsidR="00DA522C" w:rsidRPr="00784DF1">
        <w:rPr>
          <w:rFonts w:ascii="Times New Roman" w:hAnsi="Times New Roman" w:cs="Times New Roman"/>
          <w:sz w:val="24"/>
          <w:szCs w:val="24"/>
        </w:rPr>
        <w:t>i</w:t>
      </w:r>
      <w:r w:rsidR="00A10E8F" w:rsidRPr="00784DF1">
        <w:rPr>
          <w:rFonts w:ascii="Times New Roman" w:hAnsi="Times New Roman" w:cs="Times New Roman"/>
          <w:sz w:val="24"/>
          <w:szCs w:val="24"/>
        </w:rPr>
        <w:t xml:space="preserve">mately </w:t>
      </w:r>
      <w:r w:rsidR="00207391" w:rsidRPr="00784DF1">
        <w:rPr>
          <w:rFonts w:ascii="Times New Roman" w:hAnsi="Times New Roman" w:cs="Times New Roman"/>
          <w:sz w:val="24"/>
          <w:szCs w:val="24"/>
        </w:rPr>
        <w:t>1.3 million.</w:t>
      </w:r>
      <w:r w:rsidR="00925E77" w:rsidRPr="00784DF1">
        <w:rPr>
          <w:rFonts w:ascii="Times New Roman" w:hAnsi="Times New Roman" w:cs="Times New Roman"/>
          <w:sz w:val="24"/>
          <w:szCs w:val="24"/>
        </w:rPr>
        <w:t xml:space="preserve"> </w:t>
      </w:r>
      <w:r w:rsidR="004A2B85" w:rsidRPr="00784DF1">
        <w:rPr>
          <w:rFonts w:ascii="Times New Roman" w:hAnsi="Times New Roman" w:cs="Times New Roman"/>
          <w:sz w:val="24"/>
          <w:szCs w:val="24"/>
        </w:rPr>
        <w:t>Based on research by Turkish Historical Society, t</w:t>
      </w:r>
      <w:r w:rsidR="00502977" w:rsidRPr="00784DF1">
        <w:rPr>
          <w:rFonts w:ascii="Times New Roman" w:hAnsi="Times New Roman" w:cs="Times New Roman"/>
          <w:sz w:val="24"/>
          <w:szCs w:val="24"/>
        </w:rPr>
        <w:t xml:space="preserve">he number of Armenians subjected to Relocation was 438,750, </w:t>
      </w:r>
      <w:r w:rsidR="0012019D" w:rsidRPr="00784DF1">
        <w:rPr>
          <w:rFonts w:ascii="Times New Roman" w:hAnsi="Times New Roman" w:cs="Times New Roman"/>
          <w:sz w:val="24"/>
          <w:szCs w:val="24"/>
        </w:rPr>
        <w:t xml:space="preserve">of which 382,150 </w:t>
      </w:r>
      <w:r w:rsidR="00BF66A2">
        <w:rPr>
          <w:rFonts w:ascii="Times New Roman" w:hAnsi="Times New Roman" w:cs="Times New Roman"/>
          <w:sz w:val="24"/>
          <w:szCs w:val="24"/>
        </w:rPr>
        <w:t xml:space="preserve">(87%) </w:t>
      </w:r>
      <w:r w:rsidR="0012019D" w:rsidRPr="00784DF1">
        <w:rPr>
          <w:rFonts w:ascii="Times New Roman" w:hAnsi="Times New Roman" w:cs="Times New Roman"/>
          <w:sz w:val="24"/>
          <w:szCs w:val="24"/>
        </w:rPr>
        <w:t xml:space="preserve">safely arrived at the destination. Those </w:t>
      </w:r>
      <w:r w:rsidR="00925E77" w:rsidRPr="00784DF1">
        <w:rPr>
          <w:rFonts w:ascii="Times New Roman" w:hAnsi="Times New Roman" w:cs="Times New Roman"/>
          <w:sz w:val="24"/>
          <w:szCs w:val="24"/>
        </w:rPr>
        <w:t xml:space="preserve">that </w:t>
      </w:r>
      <w:r w:rsidR="0012019D" w:rsidRPr="00784DF1">
        <w:rPr>
          <w:rFonts w:ascii="Times New Roman" w:hAnsi="Times New Roman" w:cs="Times New Roman"/>
          <w:sz w:val="24"/>
          <w:szCs w:val="24"/>
        </w:rPr>
        <w:t xml:space="preserve">died during </w:t>
      </w:r>
      <w:r w:rsidR="00BF66A2">
        <w:rPr>
          <w:rFonts w:ascii="Times New Roman" w:hAnsi="Times New Roman" w:cs="Times New Roman"/>
          <w:sz w:val="24"/>
          <w:szCs w:val="24"/>
        </w:rPr>
        <w:t xml:space="preserve">the </w:t>
      </w:r>
      <w:r w:rsidR="00502977" w:rsidRPr="00784DF1">
        <w:rPr>
          <w:rFonts w:ascii="Times New Roman" w:hAnsi="Times New Roman" w:cs="Times New Roman"/>
          <w:sz w:val="24"/>
          <w:szCs w:val="24"/>
        </w:rPr>
        <w:t>Relocation</w:t>
      </w:r>
      <w:r w:rsidR="00A52289" w:rsidRPr="00784DF1">
        <w:rPr>
          <w:rFonts w:ascii="Times New Roman" w:hAnsi="Times New Roman" w:cs="Times New Roman"/>
          <w:sz w:val="24"/>
          <w:szCs w:val="24"/>
        </w:rPr>
        <w:t xml:space="preserve"> itself</w:t>
      </w:r>
      <w:r w:rsidR="00925E77" w:rsidRPr="00784DF1">
        <w:rPr>
          <w:rFonts w:ascii="Times New Roman" w:hAnsi="Times New Roman" w:cs="Times New Roman"/>
          <w:sz w:val="24"/>
          <w:szCs w:val="24"/>
        </w:rPr>
        <w:t xml:space="preserve"> </w:t>
      </w:r>
      <w:r w:rsidR="00BF5EDE" w:rsidRPr="00784DF1">
        <w:rPr>
          <w:rFonts w:ascii="Times New Roman" w:hAnsi="Times New Roman" w:cs="Times New Roman"/>
          <w:b/>
          <w:sz w:val="24"/>
          <w:szCs w:val="24"/>
        </w:rPr>
        <w:t>numbered</w:t>
      </w:r>
      <w:r w:rsidR="00207391" w:rsidRPr="00784DF1">
        <w:rPr>
          <w:rFonts w:ascii="Times New Roman" w:hAnsi="Times New Roman" w:cs="Times New Roman"/>
          <w:b/>
          <w:sz w:val="24"/>
          <w:szCs w:val="24"/>
        </w:rPr>
        <w:t xml:space="preserve"> 56,600, </w:t>
      </w:r>
      <w:r w:rsidR="00DA522C" w:rsidRPr="00784DF1">
        <w:rPr>
          <w:rFonts w:ascii="Times New Roman" w:hAnsi="Times New Roman" w:cs="Times New Roman"/>
          <w:sz w:val="24"/>
          <w:szCs w:val="24"/>
        </w:rPr>
        <w:t xml:space="preserve">10,000 of </w:t>
      </w:r>
      <w:r w:rsidR="00EB7F17" w:rsidRPr="00784DF1">
        <w:rPr>
          <w:rFonts w:ascii="Times New Roman" w:hAnsi="Times New Roman" w:cs="Times New Roman"/>
          <w:sz w:val="24"/>
          <w:szCs w:val="24"/>
        </w:rPr>
        <w:t xml:space="preserve">which was </w:t>
      </w:r>
      <w:r w:rsidR="00F25E04" w:rsidRPr="00784DF1">
        <w:rPr>
          <w:rFonts w:ascii="Times New Roman" w:hAnsi="Times New Roman" w:cs="Times New Roman"/>
          <w:sz w:val="24"/>
          <w:szCs w:val="24"/>
        </w:rPr>
        <w:t>killings</w:t>
      </w:r>
      <w:r w:rsidRPr="00784DF1">
        <w:rPr>
          <w:rFonts w:ascii="Times New Roman" w:hAnsi="Times New Roman" w:cs="Times New Roman"/>
          <w:sz w:val="24"/>
          <w:szCs w:val="24"/>
        </w:rPr>
        <w:t xml:space="preserve"> </w:t>
      </w:r>
      <w:r w:rsidR="00EB7F17" w:rsidRPr="00784DF1">
        <w:rPr>
          <w:rFonts w:ascii="Times New Roman" w:hAnsi="Times New Roman" w:cs="Times New Roman"/>
          <w:sz w:val="24"/>
          <w:szCs w:val="24"/>
        </w:rPr>
        <w:t xml:space="preserve">due to </w:t>
      </w:r>
      <w:r w:rsidRPr="00784DF1">
        <w:rPr>
          <w:rFonts w:ascii="Times New Roman" w:hAnsi="Times New Roman" w:cs="Times New Roman"/>
          <w:sz w:val="24"/>
          <w:szCs w:val="24"/>
        </w:rPr>
        <w:t>lawlessness</w:t>
      </w:r>
      <w:r w:rsidR="00EB7F17" w:rsidRPr="00784DF1">
        <w:rPr>
          <w:rFonts w:ascii="Times New Roman" w:hAnsi="Times New Roman" w:cs="Times New Roman"/>
          <w:sz w:val="24"/>
          <w:szCs w:val="24"/>
        </w:rPr>
        <w:t xml:space="preserve">. </w:t>
      </w:r>
      <w:r w:rsidR="0044159D">
        <w:rPr>
          <w:rFonts w:ascii="Times New Roman" w:hAnsi="Times New Roman" w:cs="Times New Roman"/>
          <w:sz w:val="24"/>
          <w:szCs w:val="24"/>
        </w:rPr>
        <w:t>T</w:t>
      </w:r>
      <w:r w:rsidR="00EB7F17" w:rsidRPr="00784DF1">
        <w:rPr>
          <w:rFonts w:ascii="Times New Roman" w:hAnsi="Times New Roman" w:cs="Times New Roman"/>
          <w:sz w:val="24"/>
          <w:szCs w:val="24"/>
        </w:rPr>
        <w:t xml:space="preserve">he Armenian losses resulted </w:t>
      </w:r>
      <w:r w:rsidR="0044159D">
        <w:rPr>
          <w:rFonts w:ascii="Times New Roman" w:hAnsi="Times New Roman" w:cs="Times New Roman"/>
          <w:sz w:val="24"/>
          <w:szCs w:val="24"/>
        </w:rPr>
        <w:t xml:space="preserve">mainly </w:t>
      </w:r>
      <w:r w:rsidR="00EB7F17" w:rsidRPr="00784DF1">
        <w:rPr>
          <w:rFonts w:ascii="Times New Roman" w:hAnsi="Times New Roman" w:cs="Times New Roman"/>
          <w:sz w:val="24"/>
          <w:szCs w:val="24"/>
        </w:rPr>
        <w:t>from</w:t>
      </w:r>
      <w:r w:rsidR="004A2B85" w:rsidRPr="00784DF1">
        <w:rPr>
          <w:rFonts w:ascii="Times New Roman" w:hAnsi="Times New Roman" w:cs="Times New Roman"/>
          <w:sz w:val="24"/>
          <w:szCs w:val="24"/>
        </w:rPr>
        <w:t xml:space="preserve"> </w:t>
      </w:r>
      <w:r w:rsidR="00485672" w:rsidRPr="00784DF1">
        <w:rPr>
          <w:rFonts w:ascii="Times New Roman" w:hAnsi="Times New Roman" w:cs="Times New Roman"/>
          <w:sz w:val="24"/>
          <w:szCs w:val="24"/>
        </w:rPr>
        <w:t>fighting on war fronts</w:t>
      </w:r>
      <w:r w:rsidR="004A2B85" w:rsidRPr="00784DF1">
        <w:rPr>
          <w:rFonts w:ascii="Times New Roman" w:hAnsi="Times New Roman" w:cs="Times New Roman"/>
          <w:sz w:val="24"/>
          <w:szCs w:val="24"/>
        </w:rPr>
        <w:t xml:space="preserve"> </w:t>
      </w:r>
      <w:r w:rsidR="00206BBF" w:rsidRPr="00784DF1">
        <w:rPr>
          <w:rFonts w:ascii="Times New Roman" w:hAnsi="Times New Roman" w:cs="Times New Roman"/>
          <w:sz w:val="24"/>
          <w:szCs w:val="24"/>
        </w:rPr>
        <w:t>(some 200,000 according to the Leag</w:t>
      </w:r>
      <w:r w:rsidR="00F9171F" w:rsidRPr="00784DF1">
        <w:rPr>
          <w:rFonts w:ascii="Times New Roman" w:hAnsi="Times New Roman" w:cs="Times New Roman"/>
          <w:sz w:val="24"/>
          <w:szCs w:val="24"/>
        </w:rPr>
        <w:t>u</w:t>
      </w:r>
      <w:r w:rsidR="00206BBF" w:rsidRPr="00784DF1">
        <w:rPr>
          <w:rFonts w:ascii="Times New Roman" w:hAnsi="Times New Roman" w:cs="Times New Roman"/>
          <w:sz w:val="24"/>
          <w:szCs w:val="24"/>
        </w:rPr>
        <w:t xml:space="preserve">e of Nations) </w:t>
      </w:r>
      <w:r w:rsidR="00EB7F17" w:rsidRPr="00784DF1">
        <w:rPr>
          <w:rFonts w:ascii="Times New Roman" w:hAnsi="Times New Roman" w:cs="Times New Roman"/>
          <w:sz w:val="24"/>
          <w:szCs w:val="24"/>
        </w:rPr>
        <w:t>and</w:t>
      </w:r>
      <w:r w:rsidR="00206BBF" w:rsidRPr="00784DF1">
        <w:rPr>
          <w:rFonts w:ascii="Times New Roman" w:hAnsi="Times New Roman" w:cs="Times New Roman"/>
          <w:sz w:val="24"/>
          <w:szCs w:val="24"/>
        </w:rPr>
        <w:t xml:space="preserve"> war</w:t>
      </w:r>
      <w:r w:rsidR="00EE5866">
        <w:rPr>
          <w:rFonts w:ascii="Times New Roman" w:hAnsi="Times New Roman" w:cs="Times New Roman"/>
          <w:sz w:val="24"/>
          <w:szCs w:val="24"/>
        </w:rPr>
        <w:t>-related depr</w:t>
      </w:r>
      <w:r w:rsidR="006301C4">
        <w:rPr>
          <w:rFonts w:ascii="Times New Roman" w:hAnsi="Times New Roman" w:cs="Times New Roman"/>
          <w:sz w:val="24"/>
          <w:szCs w:val="24"/>
        </w:rPr>
        <w:t>i</w:t>
      </w:r>
      <w:r w:rsidR="00EE5866">
        <w:rPr>
          <w:rFonts w:ascii="Times New Roman" w:hAnsi="Times New Roman" w:cs="Times New Roman"/>
          <w:sz w:val="24"/>
          <w:szCs w:val="24"/>
        </w:rPr>
        <w:t xml:space="preserve">vation </w:t>
      </w:r>
      <w:r w:rsidR="00F9171F" w:rsidRPr="00784DF1">
        <w:rPr>
          <w:rFonts w:ascii="Times New Roman" w:hAnsi="Times New Roman" w:cs="Times New Roman"/>
          <w:sz w:val="24"/>
          <w:szCs w:val="24"/>
        </w:rPr>
        <w:t>such as disease</w:t>
      </w:r>
      <w:r w:rsidR="00D04A32" w:rsidRPr="00784DF1">
        <w:rPr>
          <w:rFonts w:ascii="Times New Roman" w:hAnsi="Times New Roman" w:cs="Times New Roman"/>
          <w:sz w:val="24"/>
          <w:szCs w:val="24"/>
        </w:rPr>
        <w:t>, chaos,</w:t>
      </w:r>
      <w:r w:rsidR="00F9171F" w:rsidRPr="00784DF1">
        <w:rPr>
          <w:rFonts w:ascii="Times New Roman" w:hAnsi="Times New Roman" w:cs="Times New Roman"/>
          <w:sz w:val="24"/>
          <w:szCs w:val="24"/>
        </w:rPr>
        <w:t xml:space="preserve"> and famine</w:t>
      </w:r>
      <w:r w:rsidR="00206BBF" w:rsidRPr="00784DF1">
        <w:rPr>
          <w:rFonts w:ascii="Times New Roman" w:hAnsi="Times New Roman" w:cs="Times New Roman"/>
          <w:sz w:val="24"/>
          <w:szCs w:val="24"/>
        </w:rPr>
        <w:t xml:space="preserve">. </w:t>
      </w:r>
      <w:r w:rsidR="00EC0DFD" w:rsidRPr="00784DF1">
        <w:rPr>
          <w:rFonts w:ascii="Times New Roman" w:eastAsia="Times New Roman" w:hAnsi="Times New Roman" w:cs="Times New Roman"/>
          <w:sz w:val="24"/>
          <w:szCs w:val="24"/>
        </w:rPr>
        <w:t xml:space="preserve">When the Russians were briefly defeated </w:t>
      </w:r>
      <w:r w:rsidR="00F25E04" w:rsidRPr="00784DF1">
        <w:rPr>
          <w:rFonts w:ascii="Times New Roman" w:eastAsia="Times New Roman" w:hAnsi="Times New Roman" w:cs="Times New Roman"/>
          <w:sz w:val="24"/>
          <w:szCs w:val="24"/>
        </w:rPr>
        <w:t xml:space="preserve">by Turks </w:t>
      </w:r>
      <w:r w:rsidR="00EC0DFD" w:rsidRPr="00784DF1">
        <w:rPr>
          <w:rFonts w:ascii="Times New Roman" w:eastAsia="Times New Roman" w:hAnsi="Times New Roman" w:cs="Times New Roman"/>
          <w:sz w:val="24"/>
          <w:szCs w:val="24"/>
        </w:rPr>
        <w:t>and forced to retreat, 300,000 Armenians fled to Russia and an unknown number to Iran</w:t>
      </w:r>
      <w:r w:rsidR="004A2B85" w:rsidRPr="00784DF1">
        <w:rPr>
          <w:rFonts w:ascii="Times New Roman" w:eastAsia="Times New Roman" w:hAnsi="Times New Roman" w:cs="Times New Roman"/>
          <w:sz w:val="24"/>
          <w:szCs w:val="24"/>
        </w:rPr>
        <w:t>, with major losses on route</w:t>
      </w:r>
      <w:r w:rsidR="00EC0DFD" w:rsidRPr="00784DF1">
        <w:rPr>
          <w:rFonts w:ascii="Times New Roman" w:eastAsia="Times New Roman" w:hAnsi="Times New Roman" w:cs="Times New Roman"/>
          <w:sz w:val="24"/>
          <w:szCs w:val="24"/>
        </w:rPr>
        <w:t>.</w:t>
      </w:r>
      <w:r w:rsidR="00206BBF" w:rsidRPr="00784DF1">
        <w:rPr>
          <w:rFonts w:ascii="Times New Roman" w:eastAsia="Times New Roman" w:hAnsi="Times New Roman" w:cs="Times New Roman"/>
          <w:sz w:val="24"/>
          <w:szCs w:val="24"/>
        </w:rPr>
        <w:t xml:space="preserve"> </w:t>
      </w:r>
      <w:r w:rsidR="00206BBF" w:rsidRPr="00784DF1">
        <w:rPr>
          <w:rFonts w:ascii="Times New Roman" w:hAnsi="Times New Roman" w:cs="Times New Roman"/>
          <w:sz w:val="24"/>
          <w:szCs w:val="24"/>
        </w:rPr>
        <w:t xml:space="preserve">In the First Republic of Armenia, 1918-1920, 195,000 Armenians died </w:t>
      </w:r>
      <w:r w:rsidR="00F57634" w:rsidRPr="00784DF1">
        <w:rPr>
          <w:rFonts w:ascii="Times New Roman" w:hAnsi="Times New Roman" w:cs="Times New Roman"/>
          <w:sz w:val="24"/>
          <w:szCs w:val="24"/>
        </w:rPr>
        <w:t xml:space="preserve">due to </w:t>
      </w:r>
      <w:r w:rsidR="00206BBF" w:rsidRPr="00784DF1">
        <w:rPr>
          <w:rFonts w:ascii="Times New Roman" w:hAnsi="Times New Roman" w:cs="Times New Roman"/>
          <w:sz w:val="24"/>
          <w:szCs w:val="24"/>
        </w:rPr>
        <w:t>deprivation.</w:t>
      </w:r>
    </w:p>
    <w:p w:rsidR="0012019D" w:rsidRPr="006531A4" w:rsidRDefault="0012019D" w:rsidP="008F27C3">
      <w:pPr>
        <w:pStyle w:val="ListParagraph"/>
        <w:numPr>
          <w:ilvl w:val="0"/>
          <w:numId w:val="2"/>
        </w:numPr>
        <w:tabs>
          <w:tab w:val="left" w:pos="3235"/>
        </w:tabs>
        <w:jc w:val="both"/>
        <w:rPr>
          <w:rFonts w:ascii="Times New Roman" w:hAnsi="Times New Roman" w:cs="Times New Roman"/>
          <w:sz w:val="24"/>
          <w:szCs w:val="24"/>
        </w:rPr>
      </w:pPr>
      <w:r w:rsidRPr="006531A4">
        <w:rPr>
          <w:rFonts w:ascii="Times New Roman" w:hAnsi="Times New Roman" w:cs="Times New Roman"/>
          <w:b/>
          <w:bCs/>
          <w:sz w:val="24"/>
          <w:szCs w:val="24"/>
        </w:rPr>
        <w:t xml:space="preserve">Resolutions or narratives </w:t>
      </w:r>
      <w:r w:rsidR="00EC0DFD" w:rsidRPr="006531A4">
        <w:rPr>
          <w:rFonts w:ascii="Times New Roman" w:hAnsi="Times New Roman" w:cs="Times New Roman"/>
          <w:b/>
          <w:bCs/>
          <w:sz w:val="24"/>
          <w:szCs w:val="24"/>
        </w:rPr>
        <w:t xml:space="preserve">that </w:t>
      </w:r>
      <w:r w:rsidR="00F57634" w:rsidRPr="006531A4">
        <w:rPr>
          <w:rFonts w:ascii="Times New Roman" w:hAnsi="Times New Roman" w:cs="Times New Roman"/>
          <w:b/>
          <w:bCs/>
          <w:sz w:val="24"/>
          <w:szCs w:val="24"/>
        </w:rPr>
        <w:t>mourn</w:t>
      </w:r>
      <w:r w:rsidR="00EC0DFD" w:rsidRPr="006531A4">
        <w:rPr>
          <w:rFonts w:ascii="Times New Roman" w:hAnsi="Times New Roman" w:cs="Times New Roman"/>
          <w:b/>
          <w:bCs/>
          <w:sz w:val="24"/>
          <w:szCs w:val="24"/>
        </w:rPr>
        <w:t xml:space="preserve"> Armenian losses during World War I </w:t>
      </w:r>
      <w:r w:rsidRPr="006531A4">
        <w:rPr>
          <w:rFonts w:ascii="Times New Roman" w:hAnsi="Times New Roman" w:cs="Times New Roman"/>
          <w:b/>
          <w:bCs/>
          <w:sz w:val="24"/>
          <w:szCs w:val="24"/>
        </w:rPr>
        <w:t xml:space="preserve">never mention </w:t>
      </w:r>
      <w:r w:rsidRPr="006531A4">
        <w:rPr>
          <w:rFonts w:ascii="Times New Roman" w:hAnsi="Times New Roman" w:cs="Times New Roman"/>
          <w:b/>
          <w:sz w:val="24"/>
          <w:szCs w:val="24"/>
        </w:rPr>
        <w:t>Armenian atrocities</w:t>
      </w:r>
      <w:r w:rsidR="00EC2F0B" w:rsidRPr="006531A4">
        <w:rPr>
          <w:rFonts w:ascii="Times New Roman" w:hAnsi="Times New Roman" w:cs="Times New Roman"/>
          <w:b/>
          <w:sz w:val="24"/>
          <w:szCs w:val="24"/>
        </w:rPr>
        <w:t xml:space="preserve">. </w:t>
      </w:r>
      <w:r w:rsidR="00371ECA" w:rsidRPr="006531A4">
        <w:rPr>
          <w:rFonts w:ascii="Times New Roman" w:hAnsi="Times New Roman" w:cs="Times New Roman"/>
          <w:sz w:val="24"/>
          <w:szCs w:val="24"/>
        </w:rPr>
        <w:t>B</w:t>
      </w:r>
      <w:r w:rsidR="00F000C8" w:rsidRPr="006531A4">
        <w:rPr>
          <w:rFonts w:ascii="Times New Roman" w:hAnsi="Times New Roman" w:cs="Times New Roman"/>
          <w:sz w:val="24"/>
          <w:szCs w:val="24"/>
        </w:rPr>
        <w:t>etween 191</w:t>
      </w:r>
      <w:r w:rsidR="000063AB" w:rsidRPr="006531A4">
        <w:rPr>
          <w:rFonts w:ascii="Times New Roman" w:hAnsi="Times New Roman" w:cs="Times New Roman"/>
          <w:sz w:val="24"/>
          <w:szCs w:val="24"/>
        </w:rPr>
        <w:t>0</w:t>
      </w:r>
      <w:r w:rsidR="00F000C8" w:rsidRPr="006531A4">
        <w:rPr>
          <w:rFonts w:ascii="Times New Roman" w:hAnsi="Times New Roman" w:cs="Times New Roman"/>
          <w:sz w:val="24"/>
          <w:szCs w:val="24"/>
        </w:rPr>
        <w:t xml:space="preserve"> and 1922 armed Armenian </w:t>
      </w:r>
      <w:r w:rsidR="00AD66D3" w:rsidRPr="006531A4">
        <w:rPr>
          <w:rFonts w:ascii="Times New Roman" w:hAnsi="Times New Roman" w:cs="Times New Roman"/>
          <w:sz w:val="24"/>
          <w:szCs w:val="24"/>
        </w:rPr>
        <w:t>militias</w:t>
      </w:r>
      <w:r w:rsidR="00F000C8" w:rsidRPr="006531A4">
        <w:rPr>
          <w:rFonts w:ascii="Times New Roman" w:hAnsi="Times New Roman" w:cs="Times New Roman"/>
          <w:sz w:val="24"/>
          <w:szCs w:val="24"/>
        </w:rPr>
        <w:t xml:space="preserve"> killed</w:t>
      </w:r>
      <w:r w:rsidR="006531A4">
        <w:rPr>
          <w:rFonts w:ascii="Times New Roman" w:hAnsi="Times New Roman" w:cs="Times New Roman"/>
          <w:sz w:val="24"/>
          <w:szCs w:val="24"/>
        </w:rPr>
        <w:t xml:space="preserve"> </w:t>
      </w:r>
      <w:r w:rsidR="006531A4">
        <w:rPr>
          <w:rFonts w:ascii="Times New Roman" w:hAnsi="Times New Roman" w:cs="Times New Roman"/>
          <w:sz w:val="24"/>
          <w:szCs w:val="24"/>
        </w:rPr>
        <w:lastRenderedPageBreak/>
        <w:t xml:space="preserve">in cold blood </w:t>
      </w:r>
      <w:r w:rsidR="00EC0DFD" w:rsidRPr="006531A4">
        <w:rPr>
          <w:rFonts w:ascii="Times New Roman" w:hAnsi="Times New Roman" w:cs="Times New Roman"/>
          <w:b/>
          <w:sz w:val="24"/>
          <w:szCs w:val="24"/>
        </w:rPr>
        <w:t>524,000</w:t>
      </w:r>
      <w:r w:rsidR="00F000C8" w:rsidRPr="006531A4">
        <w:rPr>
          <w:rFonts w:ascii="Times New Roman" w:hAnsi="Times New Roman" w:cs="Times New Roman"/>
          <w:b/>
          <w:sz w:val="24"/>
          <w:szCs w:val="24"/>
        </w:rPr>
        <w:t xml:space="preserve"> civilian Muslims</w:t>
      </w:r>
      <w:r w:rsidR="00387480" w:rsidRPr="006531A4">
        <w:rPr>
          <w:rFonts w:ascii="Times New Roman" w:hAnsi="Times New Roman" w:cs="Times New Roman"/>
          <w:b/>
          <w:sz w:val="24"/>
          <w:szCs w:val="24"/>
        </w:rPr>
        <w:t xml:space="preserve"> </w:t>
      </w:r>
      <w:r w:rsidR="00387480" w:rsidRPr="006531A4">
        <w:rPr>
          <w:rFonts w:ascii="Times New Roman" w:hAnsi="Times New Roman" w:cs="Times New Roman"/>
          <w:sz w:val="24"/>
          <w:szCs w:val="24"/>
        </w:rPr>
        <w:t>in Anatolia</w:t>
      </w:r>
      <w:r w:rsidR="00F000C8" w:rsidRPr="006531A4">
        <w:rPr>
          <w:rFonts w:ascii="Times New Roman" w:hAnsi="Times New Roman" w:cs="Times New Roman"/>
          <w:sz w:val="24"/>
          <w:szCs w:val="24"/>
        </w:rPr>
        <w:t>.</w:t>
      </w:r>
      <w:r w:rsidR="00F000C8" w:rsidRPr="006531A4">
        <w:rPr>
          <w:rFonts w:ascii="Times New Roman" w:hAnsi="Times New Roman" w:cs="Times New Roman"/>
          <w:bCs/>
          <w:sz w:val="24"/>
          <w:szCs w:val="24"/>
        </w:rPr>
        <w:t xml:space="preserve"> </w:t>
      </w:r>
      <w:r w:rsidR="00E81AF9" w:rsidRPr="006531A4">
        <w:rPr>
          <w:rFonts w:ascii="Times New Roman" w:hAnsi="Times New Roman" w:cs="Times New Roman"/>
          <w:bCs/>
          <w:sz w:val="24"/>
          <w:szCs w:val="24"/>
        </w:rPr>
        <w:t>In the Ottoman city of Va</w:t>
      </w:r>
      <w:r w:rsidR="00F57634" w:rsidRPr="006531A4">
        <w:rPr>
          <w:rFonts w:ascii="Times New Roman" w:hAnsi="Times New Roman" w:cs="Times New Roman"/>
          <w:bCs/>
          <w:sz w:val="24"/>
          <w:szCs w:val="24"/>
        </w:rPr>
        <w:t xml:space="preserve">n alone, located in present-day </w:t>
      </w:r>
      <w:r w:rsidR="00E81AF9" w:rsidRPr="006531A4">
        <w:rPr>
          <w:rFonts w:ascii="Times New Roman" w:hAnsi="Times New Roman" w:cs="Times New Roman"/>
          <w:bCs/>
          <w:sz w:val="24"/>
          <w:szCs w:val="24"/>
        </w:rPr>
        <w:t xml:space="preserve">southeastern Turkey, </w:t>
      </w:r>
      <w:r w:rsidR="00301E94">
        <w:rPr>
          <w:rFonts w:ascii="Times New Roman" w:hAnsi="Times New Roman" w:cs="Times New Roman"/>
          <w:bCs/>
          <w:sz w:val="24"/>
          <w:szCs w:val="24"/>
        </w:rPr>
        <w:t xml:space="preserve">60% of the Muslim population (mostly Kurds) were massacred by Armenian revolutionaries </w:t>
      </w:r>
      <w:r w:rsidR="006F5D24" w:rsidRPr="006531A4">
        <w:rPr>
          <w:rFonts w:ascii="Times New Roman" w:hAnsi="Times New Roman" w:cs="Times New Roman"/>
          <w:bCs/>
          <w:sz w:val="24"/>
          <w:szCs w:val="24"/>
        </w:rPr>
        <w:t xml:space="preserve">ahead </w:t>
      </w:r>
      <w:r w:rsidR="00E81AF9" w:rsidRPr="006531A4">
        <w:rPr>
          <w:rFonts w:ascii="Times New Roman" w:hAnsi="Times New Roman" w:cs="Times New Roman"/>
          <w:bCs/>
          <w:sz w:val="24"/>
          <w:szCs w:val="24"/>
        </w:rPr>
        <w:t xml:space="preserve">of the </w:t>
      </w:r>
      <w:r w:rsidR="004E4BB3" w:rsidRPr="006531A4">
        <w:rPr>
          <w:rFonts w:ascii="Times New Roman" w:hAnsi="Times New Roman" w:cs="Times New Roman"/>
          <w:bCs/>
          <w:sz w:val="24"/>
          <w:szCs w:val="24"/>
        </w:rPr>
        <w:t>advancing Russian army in April</w:t>
      </w:r>
      <w:r w:rsidR="00696114" w:rsidRPr="006531A4">
        <w:rPr>
          <w:rFonts w:ascii="Times New Roman" w:hAnsi="Times New Roman" w:cs="Times New Roman"/>
          <w:bCs/>
          <w:sz w:val="24"/>
          <w:szCs w:val="24"/>
        </w:rPr>
        <w:t xml:space="preserve"> and May of</w:t>
      </w:r>
      <w:r w:rsidR="004E4BB3" w:rsidRPr="006531A4">
        <w:rPr>
          <w:rFonts w:ascii="Times New Roman" w:hAnsi="Times New Roman" w:cs="Times New Roman"/>
          <w:bCs/>
          <w:sz w:val="24"/>
          <w:szCs w:val="24"/>
        </w:rPr>
        <w:t xml:space="preserve"> </w:t>
      </w:r>
      <w:r w:rsidR="00E81AF9" w:rsidRPr="006531A4">
        <w:rPr>
          <w:rFonts w:ascii="Times New Roman" w:hAnsi="Times New Roman" w:cs="Times New Roman"/>
          <w:bCs/>
          <w:sz w:val="24"/>
          <w:szCs w:val="24"/>
        </w:rPr>
        <w:t>1915</w:t>
      </w:r>
      <w:r w:rsidR="006531A4" w:rsidRPr="006531A4">
        <w:rPr>
          <w:rFonts w:ascii="Times New Roman" w:hAnsi="Times New Roman" w:cs="Times New Roman"/>
          <w:bCs/>
          <w:sz w:val="24"/>
          <w:szCs w:val="24"/>
        </w:rPr>
        <w:t xml:space="preserve"> – an event that triggered the Relocation orders.</w:t>
      </w:r>
      <w:r w:rsidR="00E81AF9" w:rsidRPr="006531A4">
        <w:rPr>
          <w:rFonts w:ascii="Times New Roman" w:hAnsi="Times New Roman" w:cs="Times New Roman"/>
          <w:bCs/>
          <w:sz w:val="24"/>
          <w:szCs w:val="24"/>
        </w:rPr>
        <w:t xml:space="preserve"> </w:t>
      </w:r>
      <w:r w:rsidR="0084133E" w:rsidRPr="006531A4">
        <w:rPr>
          <w:rFonts w:ascii="Times New Roman" w:hAnsi="Times New Roman" w:cs="Times New Roman"/>
          <w:bCs/>
          <w:sz w:val="24"/>
          <w:szCs w:val="24"/>
        </w:rPr>
        <w:t>The calamity brought upon Muslim</w:t>
      </w:r>
      <w:r w:rsidR="00301E94">
        <w:rPr>
          <w:rFonts w:ascii="Times New Roman" w:hAnsi="Times New Roman" w:cs="Times New Roman"/>
          <w:bCs/>
          <w:sz w:val="24"/>
          <w:szCs w:val="24"/>
        </w:rPr>
        <w:t>s</w:t>
      </w:r>
      <w:r w:rsidR="0084133E" w:rsidRPr="006531A4">
        <w:rPr>
          <w:rFonts w:ascii="Times New Roman" w:hAnsi="Times New Roman" w:cs="Times New Roman"/>
          <w:bCs/>
          <w:sz w:val="24"/>
          <w:szCs w:val="24"/>
        </w:rPr>
        <w:t>, in particular Turkish, civilians</w:t>
      </w:r>
      <w:r w:rsidR="00301E94">
        <w:rPr>
          <w:rFonts w:ascii="Times New Roman" w:hAnsi="Times New Roman" w:cs="Times New Roman"/>
          <w:bCs/>
          <w:sz w:val="24"/>
          <w:szCs w:val="24"/>
        </w:rPr>
        <w:t>,</w:t>
      </w:r>
      <w:r w:rsidR="0084133E" w:rsidRPr="006531A4">
        <w:rPr>
          <w:rFonts w:ascii="Times New Roman" w:hAnsi="Times New Roman" w:cs="Times New Roman"/>
          <w:bCs/>
          <w:sz w:val="24"/>
          <w:szCs w:val="24"/>
        </w:rPr>
        <w:t xml:space="preserve"> by Armenian militias is a story untold in Europe and America. </w:t>
      </w:r>
      <w:r w:rsidR="006301C4">
        <w:rPr>
          <w:rFonts w:ascii="Times New Roman" w:hAnsi="Times New Roman" w:cs="Times New Roman"/>
          <w:bCs/>
          <w:sz w:val="24"/>
          <w:szCs w:val="24"/>
        </w:rPr>
        <w:t>T</w:t>
      </w:r>
      <w:r w:rsidR="00EC2F0B" w:rsidRPr="006531A4">
        <w:rPr>
          <w:rFonts w:ascii="Times New Roman" w:hAnsi="Times New Roman" w:cs="Times New Roman"/>
          <w:sz w:val="24"/>
          <w:szCs w:val="24"/>
        </w:rPr>
        <w:t>hose that committed such atrocities were not brought to justice.</w:t>
      </w:r>
    </w:p>
    <w:p w:rsidR="003D7E72" w:rsidRPr="008F27C3" w:rsidRDefault="00711B10" w:rsidP="008F27C3">
      <w:pPr>
        <w:pStyle w:val="ListParagraph"/>
        <w:numPr>
          <w:ilvl w:val="0"/>
          <w:numId w:val="2"/>
        </w:numPr>
        <w:tabs>
          <w:tab w:val="left" w:pos="3235"/>
        </w:tabs>
        <w:jc w:val="both"/>
        <w:rPr>
          <w:rFonts w:ascii="Times New Roman" w:hAnsi="Times New Roman" w:cs="Times New Roman"/>
          <w:sz w:val="24"/>
          <w:szCs w:val="24"/>
        </w:rPr>
      </w:pPr>
      <w:r w:rsidRPr="006531A4">
        <w:rPr>
          <w:rFonts w:ascii="Times New Roman" w:hAnsi="Times New Roman" w:cs="Times New Roman"/>
          <w:sz w:val="24"/>
          <w:szCs w:val="24"/>
        </w:rPr>
        <w:t xml:space="preserve">The viciousness of Armenian atrocities </w:t>
      </w:r>
      <w:r w:rsidR="00AD66D3" w:rsidRPr="006531A4">
        <w:rPr>
          <w:rFonts w:ascii="Times New Roman" w:hAnsi="Times New Roman" w:cs="Times New Roman"/>
          <w:sz w:val="24"/>
          <w:szCs w:val="24"/>
        </w:rPr>
        <w:t>was also</w:t>
      </w:r>
      <w:r w:rsidR="00A86938" w:rsidRPr="006531A4">
        <w:rPr>
          <w:rFonts w:ascii="Times New Roman" w:hAnsi="Times New Roman" w:cs="Times New Roman"/>
          <w:sz w:val="24"/>
          <w:szCs w:val="24"/>
        </w:rPr>
        <w:t xml:space="preserve"> </w:t>
      </w:r>
      <w:r w:rsidRPr="006531A4">
        <w:rPr>
          <w:rFonts w:ascii="Times New Roman" w:hAnsi="Times New Roman" w:cs="Times New Roman"/>
          <w:sz w:val="24"/>
          <w:szCs w:val="24"/>
        </w:rPr>
        <w:t>reported b</w:t>
      </w:r>
      <w:r w:rsidRPr="006531A4">
        <w:rPr>
          <w:rFonts w:ascii="Times New Roman" w:hAnsi="Times New Roman" w:cs="Times New Roman"/>
          <w:bCs/>
          <w:sz w:val="24"/>
          <w:szCs w:val="24"/>
        </w:rPr>
        <w:t xml:space="preserve">y General </w:t>
      </w:r>
      <w:r w:rsidR="00967DE3" w:rsidRPr="006531A4">
        <w:rPr>
          <w:rFonts w:ascii="Times New Roman" w:hAnsi="Times New Roman" w:cs="Times New Roman"/>
          <w:bCs/>
          <w:sz w:val="24"/>
          <w:szCs w:val="24"/>
        </w:rPr>
        <w:t xml:space="preserve">James </w:t>
      </w:r>
      <w:r w:rsidRPr="006531A4">
        <w:rPr>
          <w:rFonts w:ascii="Times New Roman" w:hAnsi="Times New Roman" w:cs="Times New Roman"/>
          <w:bCs/>
          <w:sz w:val="24"/>
          <w:szCs w:val="24"/>
        </w:rPr>
        <w:t>Harbord, Chief of American Military Mission (1919) sent by President</w:t>
      </w:r>
      <w:r w:rsidR="00F57634" w:rsidRPr="006531A4">
        <w:rPr>
          <w:rFonts w:ascii="Times New Roman" w:hAnsi="Times New Roman" w:cs="Times New Roman"/>
          <w:bCs/>
          <w:sz w:val="24"/>
          <w:szCs w:val="24"/>
        </w:rPr>
        <w:t xml:space="preserve"> Woodrow</w:t>
      </w:r>
      <w:r w:rsidRPr="006531A4">
        <w:rPr>
          <w:rFonts w:ascii="Times New Roman" w:hAnsi="Times New Roman" w:cs="Times New Roman"/>
          <w:bCs/>
          <w:sz w:val="24"/>
          <w:szCs w:val="24"/>
        </w:rPr>
        <w:t xml:space="preserve"> Wilson on a fact-finding mission to the war-ridden zone. The general reported that the Turks and Kurds were massacred by Armenian irregulars, commenting </w:t>
      </w:r>
      <w:r w:rsidRPr="00301E94">
        <w:rPr>
          <w:rFonts w:ascii="Times New Roman" w:hAnsi="Times New Roman" w:cs="Times New Roman"/>
          <w:bCs/>
          <w:sz w:val="24"/>
          <w:szCs w:val="24"/>
        </w:rPr>
        <w:t>that</w:t>
      </w:r>
      <w:r w:rsidRPr="006531A4">
        <w:rPr>
          <w:rFonts w:ascii="Times New Roman" w:hAnsi="Times New Roman" w:cs="Times New Roman"/>
          <w:bCs/>
          <w:i/>
          <w:sz w:val="24"/>
          <w:szCs w:val="24"/>
        </w:rPr>
        <w:t xml:space="preserve"> “most of the victims in the sectarian bloodbath were Muslim.</w:t>
      </w:r>
      <w:r w:rsidR="00301E94">
        <w:rPr>
          <w:rFonts w:ascii="Times New Roman" w:hAnsi="Times New Roman" w:cs="Times New Roman"/>
          <w:bCs/>
          <w:i/>
          <w:sz w:val="24"/>
          <w:szCs w:val="24"/>
        </w:rPr>
        <w:t>”</w:t>
      </w:r>
    </w:p>
    <w:p w:rsidR="00711B10" w:rsidRPr="008F27C3" w:rsidRDefault="00711B10" w:rsidP="003D7E72">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bCs/>
          <w:sz w:val="24"/>
          <w:szCs w:val="24"/>
        </w:rPr>
        <w:t xml:space="preserve">Likewise, Captain E. Niles and A. Sutherland of Near East Relief, sent by the U.S. Government to investigate relief aid to Armenians, reported in 1919 that, </w:t>
      </w:r>
      <w:r w:rsidRPr="00784DF1">
        <w:rPr>
          <w:rFonts w:ascii="Times New Roman" w:hAnsi="Times New Roman" w:cs="Times New Roman"/>
          <w:bCs/>
          <w:i/>
          <w:sz w:val="24"/>
          <w:szCs w:val="24"/>
        </w:rPr>
        <w:t xml:space="preserve">“Villages said to have been Armenian were still standing whereas </w:t>
      </w:r>
      <w:r w:rsidR="00B00F56" w:rsidRPr="00784DF1">
        <w:rPr>
          <w:rFonts w:ascii="Times New Roman" w:hAnsi="Times New Roman" w:cs="Times New Roman"/>
          <w:i/>
          <w:sz w:val="24"/>
          <w:szCs w:val="24"/>
        </w:rPr>
        <w:t>Mussulman</w:t>
      </w:r>
      <w:r w:rsidRPr="00784DF1">
        <w:rPr>
          <w:rFonts w:ascii="Times New Roman" w:hAnsi="Times New Roman" w:cs="Times New Roman"/>
          <w:bCs/>
          <w:i/>
          <w:sz w:val="24"/>
          <w:szCs w:val="24"/>
        </w:rPr>
        <w:t xml:space="preserve"> villages were completely destroyed,"</w:t>
      </w:r>
      <w:r w:rsidRPr="00784DF1">
        <w:rPr>
          <w:rFonts w:ascii="Times New Roman" w:hAnsi="Times New Roman" w:cs="Times New Roman"/>
          <w:bCs/>
          <w:sz w:val="24"/>
          <w:szCs w:val="24"/>
        </w:rPr>
        <w:t xml:space="preserve"> and that, “</w:t>
      </w:r>
      <w:r w:rsidRPr="00784DF1">
        <w:rPr>
          <w:rFonts w:ascii="Times New Roman" w:hAnsi="Times New Roman" w:cs="Times New Roman"/>
          <w:bCs/>
          <w:i/>
          <w:sz w:val="24"/>
          <w:szCs w:val="24"/>
        </w:rPr>
        <w:t>Armenians are accused of having committed murder, rape, arson  and horrible atrocities of every description upon the Muslim population.”</w:t>
      </w:r>
    </w:p>
    <w:p w:rsidR="008F27C3" w:rsidRPr="008D3EBE" w:rsidRDefault="003E718B" w:rsidP="003D7E72">
      <w:pPr>
        <w:pStyle w:val="ListParagraph"/>
        <w:numPr>
          <w:ilvl w:val="0"/>
          <w:numId w:val="2"/>
        </w:numPr>
        <w:tabs>
          <w:tab w:val="left" w:pos="3235"/>
        </w:tabs>
        <w:jc w:val="both"/>
        <w:rPr>
          <w:rFonts w:ascii="Times New Roman" w:hAnsi="Times New Roman" w:cs="Times New Roman"/>
          <w:sz w:val="24"/>
          <w:szCs w:val="24"/>
        </w:rPr>
      </w:pPr>
      <w:r w:rsidRPr="008D3EBE">
        <w:rPr>
          <w:rFonts w:ascii="Times New Roman" w:hAnsi="Times New Roman" w:cs="Times New Roman"/>
          <w:bCs/>
          <w:sz w:val="24"/>
          <w:szCs w:val="24"/>
        </w:rPr>
        <w:t xml:space="preserve">The son of a preacher, </w:t>
      </w:r>
      <w:r w:rsidR="003565BE">
        <w:rPr>
          <w:rFonts w:ascii="Times New Roman" w:hAnsi="Times New Roman" w:cs="Times New Roman"/>
          <w:bCs/>
          <w:sz w:val="24"/>
          <w:szCs w:val="24"/>
        </w:rPr>
        <w:t xml:space="preserve">and a devout Christian, </w:t>
      </w:r>
      <w:r w:rsidR="008F27C3" w:rsidRPr="008D3EBE">
        <w:rPr>
          <w:rFonts w:ascii="Times New Roman" w:hAnsi="Times New Roman" w:cs="Times New Roman"/>
          <w:bCs/>
          <w:sz w:val="24"/>
          <w:szCs w:val="24"/>
        </w:rPr>
        <w:t xml:space="preserve">President Wilson himself was a </w:t>
      </w:r>
      <w:r w:rsidR="006301C4">
        <w:rPr>
          <w:rFonts w:ascii="Times New Roman" w:hAnsi="Times New Roman" w:cs="Times New Roman"/>
          <w:bCs/>
          <w:sz w:val="24"/>
          <w:szCs w:val="24"/>
        </w:rPr>
        <w:t>b</w:t>
      </w:r>
      <w:r w:rsidR="008F27C3" w:rsidRPr="008D3EBE">
        <w:rPr>
          <w:rFonts w:ascii="Times New Roman" w:hAnsi="Times New Roman" w:cs="Times New Roman"/>
          <w:bCs/>
          <w:sz w:val="24"/>
          <w:szCs w:val="24"/>
        </w:rPr>
        <w:t>igot who called Turks “</w:t>
      </w:r>
      <w:r w:rsidR="00136F6A" w:rsidRPr="008D3EBE">
        <w:rPr>
          <w:rFonts w:ascii="Times New Roman" w:hAnsi="Times New Roman" w:cs="Times New Roman"/>
          <w:sz w:val="24"/>
          <w:szCs w:val="24"/>
        </w:rPr>
        <w:t>Mohammedan Apaches</w:t>
      </w:r>
      <w:r w:rsidR="008F27C3" w:rsidRPr="008D3EBE">
        <w:rPr>
          <w:rFonts w:ascii="Times New Roman" w:hAnsi="Times New Roman" w:cs="Times New Roman"/>
          <w:bCs/>
          <w:sz w:val="24"/>
          <w:szCs w:val="24"/>
        </w:rPr>
        <w:t>” and wanted to establish a</w:t>
      </w:r>
      <w:r w:rsidRPr="008D3EBE">
        <w:rPr>
          <w:rFonts w:ascii="Times New Roman" w:hAnsi="Times New Roman" w:cs="Times New Roman"/>
          <w:bCs/>
          <w:sz w:val="24"/>
          <w:szCs w:val="24"/>
        </w:rPr>
        <w:t xml:space="preserve"> Christian</w:t>
      </w:r>
      <w:r w:rsidR="008F27C3" w:rsidRPr="008D3EBE">
        <w:rPr>
          <w:rFonts w:ascii="Times New Roman" w:hAnsi="Times New Roman" w:cs="Times New Roman"/>
          <w:bCs/>
          <w:sz w:val="24"/>
          <w:szCs w:val="24"/>
        </w:rPr>
        <w:t xml:space="preserve"> “Armenian Mandate” in eastern Anatolia where Armenians constituted less than 20% of the population. </w:t>
      </w:r>
      <w:r w:rsidR="008F27C3" w:rsidRPr="008D3EBE">
        <w:rPr>
          <w:rFonts w:ascii="Times New Roman" w:hAnsi="Times New Roman" w:cs="Times New Roman"/>
          <w:sz w:val="24"/>
          <w:szCs w:val="24"/>
        </w:rPr>
        <w:t xml:space="preserve">Based on General Harbord’s report, the U.S. Senate </w:t>
      </w:r>
      <w:r w:rsidR="00417CA0" w:rsidRPr="008D3EBE">
        <w:rPr>
          <w:rFonts w:ascii="Times New Roman" w:hAnsi="Times New Roman" w:cs="Times New Roman"/>
          <w:sz w:val="24"/>
          <w:szCs w:val="24"/>
        </w:rPr>
        <w:t>o</w:t>
      </w:r>
      <w:r w:rsidR="008F27C3" w:rsidRPr="008D3EBE">
        <w:rPr>
          <w:rFonts w:ascii="Times New Roman" w:hAnsi="Times New Roman" w:cs="Times New Roman"/>
          <w:sz w:val="24"/>
          <w:szCs w:val="24"/>
        </w:rPr>
        <w:t xml:space="preserve">n </w:t>
      </w:r>
      <w:r w:rsidR="00417CA0" w:rsidRPr="008D3EBE">
        <w:rPr>
          <w:rFonts w:ascii="Times New Roman" w:hAnsi="Times New Roman" w:cs="Times New Roman"/>
          <w:sz w:val="24"/>
          <w:szCs w:val="24"/>
        </w:rPr>
        <w:t>June 1,</w:t>
      </w:r>
      <w:r w:rsidR="008F27C3" w:rsidRPr="008D3EBE">
        <w:rPr>
          <w:rFonts w:ascii="Times New Roman" w:hAnsi="Times New Roman" w:cs="Times New Roman"/>
          <w:sz w:val="24"/>
          <w:szCs w:val="24"/>
        </w:rPr>
        <w:t xml:space="preserve"> 1920 rejected Pre</w:t>
      </w:r>
      <w:r w:rsidRPr="008D3EBE">
        <w:rPr>
          <w:rFonts w:ascii="Times New Roman" w:hAnsi="Times New Roman" w:cs="Times New Roman"/>
          <w:sz w:val="24"/>
          <w:szCs w:val="24"/>
        </w:rPr>
        <w:t xml:space="preserve">sident Wilson’s request for an </w:t>
      </w:r>
      <w:r w:rsidR="008F27C3" w:rsidRPr="008D3EBE">
        <w:rPr>
          <w:rFonts w:ascii="Times New Roman" w:hAnsi="Times New Roman" w:cs="Times New Roman"/>
          <w:sz w:val="24"/>
          <w:szCs w:val="24"/>
        </w:rPr>
        <w:t>Armenian Mandate.</w:t>
      </w:r>
    </w:p>
    <w:p w:rsidR="008D3EBE" w:rsidRDefault="00512890" w:rsidP="003D7E72">
      <w:pPr>
        <w:pStyle w:val="ListParagraph"/>
        <w:numPr>
          <w:ilvl w:val="0"/>
          <w:numId w:val="2"/>
        </w:numPr>
        <w:tabs>
          <w:tab w:val="left" w:pos="3235"/>
        </w:tabs>
        <w:jc w:val="both"/>
        <w:rPr>
          <w:rFonts w:ascii="Times New Roman" w:hAnsi="Times New Roman" w:cs="Times New Roman"/>
          <w:sz w:val="24"/>
          <w:szCs w:val="24"/>
        </w:rPr>
      </w:pPr>
      <w:r>
        <w:rPr>
          <w:rFonts w:ascii="Times New Roman" w:hAnsi="Times New Roman" w:cs="Times New Roman"/>
          <w:sz w:val="24"/>
          <w:szCs w:val="24"/>
        </w:rPr>
        <w:t>T</w:t>
      </w:r>
      <w:r w:rsidR="0053170A" w:rsidRPr="00784DF1">
        <w:rPr>
          <w:rFonts w:ascii="Times New Roman" w:hAnsi="Times New Roman" w:cs="Times New Roman"/>
          <w:sz w:val="24"/>
          <w:szCs w:val="24"/>
        </w:rPr>
        <w:t>he U.S. Congress Report 266, American Mission to Ar</w:t>
      </w:r>
      <w:r w:rsidR="0053170A" w:rsidRPr="002653F2">
        <w:rPr>
          <w:rFonts w:ascii="Times New Roman" w:hAnsi="Times New Roman" w:cs="Times New Roman"/>
          <w:sz w:val="24"/>
          <w:szCs w:val="24"/>
        </w:rPr>
        <w:t>menia, April 13, 1920 (a</w:t>
      </w:r>
      <w:r w:rsidR="0053170A" w:rsidRPr="00784DF1">
        <w:rPr>
          <w:rFonts w:ascii="Times New Roman" w:hAnsi="Times New Roman" w:cs="Times New Roman"/>
          <w:sz w:val="24"/>
          <w:szCs w:val="24"/>
        </w:rPr>
        <w:t>pproved unanimously)</w:t>
      </w:r>
      <w:r>
        <w:rPr>
          <w:rFonts w:ascii="Times New Roman" w:hAnsi="Times New Roman" w:cs="Times New Roman"/>
          <w:sz w:val="24"/>
          <w:szCs w:val="24"/>
        </w:rPr>
        <w:t>, stated</w:t>
      </w:r>
      <w:r w:rsidR="0053170A" w:rsidRPr="00784DF1">
        <w:rPr>
          <w:rFonts w:ascii="Times New Roman" w:hAnsi="Times New Roman" w:cs="Times New Roman"/>
          <w:sz w:val="24"/>
          <w:szCs w:val="24"/>
        </w:rPr>
        <w:t>:</w:t>
      </w:r>
      <w:r w:rsidR="0053170A" w:rsidRPr="00784DF1">
        <w:rPr>
          <w:rFonts w:ascii="Times New Roman" w:hAnsi="Times New Roman" w:cs="Times New Roman"/>
          <w:i/>
          <w:sz w:val="24"/>
          <w:szCs w:val="24"/>
        </w:rPr>
        <w:t xml:space="preserve">“We know, however, so much to be a fact that the Armenians in the new State </w:t>
      </w:r>
      <w:r w:rsidR="0053170A" w:rsidRPr="00784DF1">
        <w:rPr>
          <w:rFonts w:ascii="Times New Roman" w:hAnsi="Times New Roman" w:cs="Times New Roman"/>
          <w:sz w:val="24"/>
          <w:szCs w:val="24"/>
        </w:rPr>
        <w:t xml:space="preserve">[First Republic of Armenia] </w:t>
      </w:r>
      <w:r w:rsidR="0053170A" w:rsidRPr="00784DF1">
        <w:rPr>
          <w:rFonts w:ascii="Times New Roman" w:hAnsi="Times New Roman" w:cs="Times New Roman"/>
          <w:i/>
          <w:sz w:val="24"/>
          <w:szCs w:val="24"/>
        </w:rPr>
        <w:t>are carrying on operations in view of exterminating the Mussulman element in obedience to orders fro</w:t>
      </w:r>
      <w:r w:rsidR="001A2416" w:rsidRPr="00784DF1">
        <w:rPr>
          <w:rFonts w:ascii="Times New Roman" w:hAnsi="Times New Roman" w:cs="Times New Roman"/>
          <w:i/>
          <w:sz w:val="24"/>
          <w:szCs w:val="24"/>
        </w:rPr>
        <w:t xml:space="preserve">m the Armenian corps commander. </w:t>
      </w:r>
      <w:r w:rsidR="0053170A" w:rsidRPr="00784DF1">
        <w:rPr>
          <w:rFonts w:ascii="Times New Roman" w:hAnsi="Times New Roman" w:cs="Times New Roman"/>
          <w:i/>
          <w:sz w:val="24"/>
          <w:szCs w:val="24"/>
        </w:rPr>
        <w:t>We have had copies of their orders under our eyes. That the Armenians of Erivan are following a policy of extermination against the Mussulman and this wave of sanguinary savagery has spread right up to our frontier is also established by the fact of the presence within our borders of numerous Mussulman fleeing from death on the other side.”</w:t>
      </w:r>
    </w:p>
    <w:p w:rsidR="0053170A" w:rsidRPr="00784DF1" w:rsidRDefault="008D3EBE" w:rsidP="003D7E72">
      <w:pPr>
        <w:pStyle w:val="ListParagraph"/>
        <w:numPr>
          <w:ilvl w:val="0"/>
          <w:numId w:val="2"/>
        </w:numPr>
        <w:tabs>
          <w:tab w:val="left" w:pos="3235"/>
        </w:tabs>
        <w:jc w:val="both"/>
        <w:rPr>
          <w:rFonts w:ascii="Times New Roman" w:hAnsi="Times New Roman" w:cs="Times New Roman"/>
          <w:sz w:val="24"/>
          <w:szCs w:val="24"/>
        </w:rPr>
      </w:pPr>
      <w:r>
        <w:rPr>
          <w:rFonts w:ascii="Times New Roman" w:hAnsi="Times New Roman" w:cs="Times New Roman"/>
          <w:sz w:val="24"/>
          <w:szCs w:val="24"/>
        </w:rPr>
        <w:t xml:space="preserve">In fact, according to Russian historian A.A. Lalian, in the First Republic of Armenia (1918-1920), </w:t>
      </w:r>
      <w:r w:rsidR="00496B1F">
        <w:rPr>
          <w:rFonts w:ascii="Times New Roman" w:hAnsi="Times New Roman" w:cs="Times New Roman"/>
          <w:sz w:val="24"/>
          <w:szCs w:val="24"/>
        </w:rPr>
        <w:t>195,000 Armenians, 200,000 Turks and 24,500 Kurds perished</w:t>
      </w:r>
      <w:r>
        <w:rPr>
          <w:rFonts w:ascii="Times New Roman" w:hAnsi="Times New Roman" w:cs="Times New Roman"/>
          <w:sz w:val="24"/>
          <w:szCs w:val="24"/>
        </w:rPr>
        <w:t xml:space="preserve"> due to deprivation and massacres under a </w:t>
      </w:r>
      <w:r w:rsidR="00496B1F">
        <w:rPr>
          <w:rFonts w:ascii="Times New Roman" w:hAnsi="Times New Roman" w:cs="Times New Roman"/>
          <w:sz w:val="24"/>
          <w:szCs w:val="24"/>
        </w:rPr>
        <w:t>brutal</w:t>
      </w:r>
      <w:r>
        <w:rPr>
          <w:rFonts w:ascii="Times New Roman" w:hAnsi="Times New Roman" w:cs="Times New Roman"/>
          <w:sz w:val="24"/>
          <w:szCs w:val="24"/>
        </w:rPr>
        <w:t xml:space="preserve"> regime.</w:t>
      </w:r>
    </w:p>
    <w:p w:rsidR="00711B10" w:rsidRPr="00784DF1" w:rsidRDefault="00711B10" w:rsidP="00711B10">
      <w:pPr>
        <w:tabs>
          <w:tab w:val="left" w:pos="3235"/>
        </w:tabs>
        <w:jc w:val="both"/>
        <w:rPr>
          <w:rFonts w:ascii="Times New Roman" w:hAnsi="Times New Roman" w:cs="Times New Roman"/>
          <w:sz w:val="24"/>
          <w:szCs w:val="24"/>
        </w:rPr>
      </w:pPr>
    </w:p>
    <w:p w:rsidR="00711B10" w:rsidRPr="00784DF1" w:rsidRDefault="00BE2520" w:rsidP="00711B10">
      <w:pPr>
        <w:tabs>
          <w:tab w:val="left" w:pos="3235"/>
        </w:tabs>
        <w:jc w:val="both"/>
        <w:rPr>
          <w:rFonts w:ascii="Times New Roman" w:hAnsi="Times New Roman" w:cs="Times New Roman"/>
          <w:b/>
          <w:sz w:val="24"/>
          <w:szCs w:val="24"/>
          <w:u w:val="single"/>
        </w:rPr>
      </w:pPr>
      <w:r w:rsidRPr="00784DF1">
        <w:rPr>
          <w:rFonts w:ascii="Times New Roman" w:hAnsi="Times New Roman" w:cs="Times New Roman"/>
          <w:b/>
          <w:sz w:val="24"/>
          <w:szCs w:val="24"/>
          <w:u w:val="single"/>
        </w:rPr>
        <w:t>Scholarly</w:t>
      </w:r>
      <w:r w:rsidR="00711B10" w:rsidRPr="00784DF1">
        <w:rPr>
          <w:rFonts w:ascii="Times New Roman" w:hAnsi="Times New Roman" w:cs="Times New Roman"/>
          <w:b/>
          <w:sz w:val="24"/>
          <w:szCs w:val="24"/>
          <w:u w:val="single"/>
        </w:rPr>
        <w:t xml:space="preserve"> Opinion</w:t>
      </w:r>
    </w:p>
    <w:p w:rsidR="00711B10" w:rsidRPr="00784DF1" w:rsidRDefault="00711B10" w:rsidP="00711B10">
      <w:pPr>
        <w:tabs>
          <w:tab w:val="left" w:pos="3235"/>
        </w:tabs>
        <w:jc w:val="both"/>
        <w:rPr>
          <w:rFonts w:ascii="Times New Roman" w:hAnsi="Times New Roman" w:cs="Times New Roman"/>
          <w:sz w:val="24"/>
          <w:szCs w:val="24"/>
        </w:rPr>
      </w:pPr>
    </w:p>
    <w:p w:rsidR="00EA2F13" w:rsidRPr="00881B6D" w:rsidRDefault="00EA2F13" w:rsidP="00881B6D">
      <w:pPr>
        <w:pStyle w:val="ListParagraph"/>
        <w:numPr>
          <w:ilvl w:val="0"/>
          <w:numId w:val="2"/>
        </w:numPr>
        <w:tabs>
          <w:tab w:val="left" w:pos="3235"/>
        </w:tabs>
        <w:jc w:val="both"/>
        <w:rPr>
          <w:rFonts w:ascii="Times New Roman" w:hAnsi="Times New Roman" w:cs="Times New Roman"/>
          <w:sz w:val="24"/>
          <w:szCs w:val="24"/>
        </w:rPr>
      </w:pPr>
      <w:r w:rsidRPr="00881B6D">
        <w:rPr>
          <w:rFonts w:ascii="Times New Roman" w:hAnsi="Times New Roman" w:cs="Times New Roman"/>
          <w:sz w:val="24"/>
          <w:szCs w:val="24"/>
        </w:rPr>
        <w:t>While the Armenian side argu</w:t>
      </w:r>
      <w:r w:rsidR="00371ECA" w:rsidRPr="00881B6D">
        <w:rPr>
          <w:rFonts w:ascii="Times New Roman" w:hAnsi="Times New Roman" w:cs="Times New Roman"/>
          <w:sz w:val="24"/>
          <w:szCs w:val="24"/>
        </w:rPr>
        <w:t xml:space="preserve">es </w:t>
      </w:r>
      <w:r w:rsidRPr="00881B6D">
        <w:rPr>
          <w:rFonts w:ascii="Times New Roman" w:hAnsi="Times New Roman" w:cs="Times New Roman"/>
          <w:sz w:val="24"/>
          <w:szCs w:val="24"/>
        </w:rPr>
        <w:t xml:space="preserve">that “Armenian genocide” is established based on scholarly </w:t>
      </w:r>
      <w:r w:rsidR="00F05C42" w:rsidRPr="00881B6D">
        <w:rPr>
          <w:rFonts w:ascii="Times New Roman" w:hAnsi="Times New Roman" w:cs="Times New Roman"/>
          <w:sz w:val="24"/>
          <w:szCs w:val="24"/>
        </w:rPr>
        <w:t xml:space="preserve">work, </w:t>
      </w:r>
      <w:r w:rsidRPr="00881B6D">
        <w:rPr>
          <w:rFonts w:ascii="Times New Roman" w:hAnsi="Times New Roman" w:cs="Times New Roman"/>
          <w:sz w:val="24"/>
          <w:szCs w:val="24"/>
        </w:rPr>
        <w:t xml:space="preserve">it conveniently ignores the opposing scholarly opinion. </w:t>
      </w:r>
      <w:r w:rsidR="00EF2F3B" w:rsidRPr="00881B6D">
        <w:rPr>
          <w:rFonts w:ascii="Times New Roman" w:hAnsi="Times New Roman" w:cs="Times New Roman"/>
          <w:sz w:val="24"/>
          <w:szCs w:val="24"/>
        </w:rPr>
        <w:t xml:space="preserve">In 1985, </w:t>
      </w:r>
      <w:r w:rsidRPr="00881B6D">
        <w:rPr>
          <w:rFonts w:ascii="Times New Roman" w:hAnsi="Times New Roman" w:cs="Times New Roman"/>
          <w:b/>
          <w:sz w:val="24"/>
          <w:szCs w:val="24"/>
        </w:rPr>
        <w:t>69 U.S. historians and researchers</w:t>
      </w:r>
      <w:r w:rsidRPr="00881B6D">
        <w:rPr>
          <w:rFonts w:ascii="Times New Roman" w:hAnsi="Times New Roman" w:cs="Times New Roman"/>
          <w:sz w:val="24"/>
          <w:szCs w:val="24"/>
        </w:rPr>
        <w:t xml:space="preserve"> passed a unanimous resolution, addressed to members of the U.S. House of Representatives and published in New York Times and The Washington Post, refuting Armenian allegations. These were academicians specializing in Turkish, Ottoman and Middle Eastern studies. Among them was the eminent </w:t>
      </w:r>
      <w:r w:rsidR="00F05C42" w:rsidRPr="00881B6D">
        <w:rPr>
          <w:rFonts w:ascii="Times New Roman" w:hAnsi="Times New Roman" w:cs="Times New Roman"/>
          <w:sz w:val="24"/>
          <w:szCs w:val="24"/>
        </w:rPr>
        <w:t xml:space="preserve">British historian </w:t>
      </w:r>
      <w:r w:rsidR="000F26A6">
        <w:rPr>
          <w:rFonts w:ascii="Times New Roman" w:hAnsi="Times New Roman" w:cs="Times New Roman"/>
          <w:sz w:val="24"/>
          <w:szCs w:val="24"/>
        </w:rPr>
        <w:t xml:space="preserve">Prof. Dr. </w:t>
      </w:r>
      <w:r w:rsidR="00F05C42" w:rsidRPr="00881B6D">
        <w:rPr>
          <w:rFonts w:ascii="Times New Roman" w:hAnsi="Times New Roman" w:cs="Times New Roman"/>
          <w:sz w:val="24"/>
          <w:szCs w:val="24"/>
        </w:rPr>
        <w:t>Bernard Lewis.</w:t>
      </w:r>
      <w:r w:rsidR="00287271" w:rsidRPr="00881B6D">
        <w:rPr>
          <w:rFonts w:ascii="Times New Roman" w:hAnsi="Times New Roman" w:cs="Times New Roman"/>
          <w:sz w:val="24"/>
          <w:szCs w:val="24"/>
        </w:rPr>
        <w:t xml:space="preserve"> The declaration stated that the 1915 events were an </w:t>
      </w:r>
      <w:r w:rsidR="00287271" w:rsidRPr="00881B6D">
        <w:rPr>
          <w:rFonts w:ascii="Times New Roman" w:hAnsi="Times New Roman" w:cs="Times New Roman"/>
          <w:b/>
          <w:sz w:val="24"/>
          <w:szCs w:val="24"/>
        </w:rPr>
        <w:t>inter</w:t>
      </w:r>
      <w:r w:rsidR="00904C8A" w:rsidRPr="00881B6D">
        <w:rPr>
          <w:rFonts w:ascii="Times New Roman" w:hAnsi="Times New Roman" w:cs="Times New Roman"/>
          <w:b/>
          <w:sz w:val="24"/>
          <w:szCs w:val="24"/>
        </w:rPr>
        <w:t>-</w:t>
      </w:r>
      <w:r w:rsidR="00287271" w:rsidRPr="00881B6D">
        <w:rPr>
          <w:rFonts w:ascii="Times New Roman" w:hAnsi="Times New Roman" w:cs="Times New Roman"/>
          <w:b/>
          <w:sz w:val="24"/>
          <w:szCs w:val="24"/>
        </w:rPr>
        <w:t xml:space="preserve">communal </w:t>
      </w:r>
      <w:r w:rsidR="001D70EC" w:rsidRPr="00881B6D">
        <w:rPr>
          <w:rFonts w:ascii="Times New Roman" w:hAnsi="Times New Roman" w:cs="Times New Roman"/>
          <w:b/>
          <w:sz w:val="24"/>
          <w:szCs w:val="24"/>
        </w:rPr>
        <w:t>strife</w:t>
      </w:r>
      <w:r w:rsidR="00287271" w:rsidRPr="00881B6D">
        <w:rPr>
          <w:rFonts w:ascii="Times New Roman" w:hAnsi="Times New Roman" w:cs="Times New Roman"/>
          <w:sz w:val="24"/>
          <w:szCs w:val="24"/>
        </w:rPr>
        <w:t xml:space="preserve">, not an act </w:t>
      </w:r>
      <w:r w:rsidR="00DD40FB" w:rsidRPr="00881B6D">
        <w:rPr>
          <w:rFonts w:ascii="Times New Roman" w:hAnsi="Times New Roman" w:cs="Times New Roman"/>
          <w:sz w:val="24"/>
          <w:szCs w:val="24"/>
        </w:rPr>
        <w:t xml:space="preserve">of violence planned </w:t>
      </w:r>
      <w:r w:rsidR="00287271" w:rsidRPr="00881B6D">
        <w:rPr>
          <w:rFonts w:ascii="Times New Roman" w:hAnsi="Times New Roman" w:cs="Times New Roman"/>
          <w:sz w:val="24"/>
          <w:szCs w:val="24"/>
        </w:rPr>
        <w:t>by the Ottoman government.</w:t>
      </w:r>
      <w:r w:rsidR="00881B6D" w:rsidRPr="00881B6D">
        <w:rPr>
          <w:rFonts w:ascii="Times New Roman" w:hAnsi="Times New Roman" w:cs="Times New Roman"/>
          <w:sz w:val="24"/>
          <w:szCs w:val="24"/>
        </w:rPr>
        <w:t xml:space="preserve"> Prof. Lewis</w:t>
      </w:r>
      <w:r w:rsidR="000F26A6">
        <w:rPr>
          <w:rFonts w:ascii="Times New Roman" w:hAnsi="Times New Roman" w:cs="Times New Roman"/>
          <w:sz w:val="24"/>
          <w:szCs w:val="24"/>
        </w:rPr>
        <w:t>, now age 103,</w:t>
      </w:r>
      <w:r w:rsidR="00F842D1">
        <w:rPr>
          <w:rFonts w:ascii="Times New Roman" w:hAnsi="Times New Roman" w:cs="Times New Roman"/>
          <w:sz w:val="24"/>
          <w:szCs w:val="24"/>
        </w:rPr>
        <w:t xml:space="preserve"> </w:t>
      </w:r>
      <w:r w:rsidR="00881B6D" w:rsidRPr="00881B6D">
        <w:rPr>
          <w:rFonts w:ascii="Times New Roman" w:hAnsi="Times New Roman" w:cs="Times New Roman"/>
          <w:sz w:val="24"/>
          <w:szCs w:val="24"/>
        </w:rPr>
        <w:t xml:space="preserve">has also noted </w:t>
      </w:r>
      <w:r w:rsidR="00F842D1">
        <w:rPr>
          <w:rFonts w:ascii="Times New Roman" w:hAnsi="Times New Roman" w:cs="Times New Roman"/>
          <w:sz w:val="24"/>
          <w:szCs w:val="24"/>
        </w:rPr>
        <w:t xml:space="preserve">on separate occasion that </w:t>
      </w:r>
      <w:r w:rsidR="00881B6D" w:rsidRPr="00881B6D">
        <w:rPr>
          <w:rFonts w:ascii="Times New Roman" w:hAnsi="Times New Roman" w:cs="Times New Roman"/>
          <w:sz w:val="24"/>
          <w:szCs w:val="24"/>
        </w:rPr>
        <w:t xml:space="preserve">there is absolutely </w:t>
      </w:r>
      <w:r w:rsidR="00881B6D" w:rsidRPr="00881B6D">
        <w:rPr>
          <w:rFonts w:ascii="Times New Roman" w:hAnsi="Times New Roman" w:cs="Times New Roman"/>
          <w:b/>
          <w:sz w:val="24"/>
          <w:szCs w:val="24"/>
        </w:rPr>
        <w:t xml:space="preserve">no </w:t>
      </w:r>
      <w:r w:rsidR="00881B6D" w:rsidRPr="00881B6D">
        <w:rPr>
          <w:rFonts w:ascii="Times New Roman" w:hAnsi="Times New Roman" w:cs="Times New Roman"/>
          <w:b/>
          <w:sz w:val="24"/>
          <w:szCs w:val="24"/>
        </w:rPr>
        <w:lastRenderedPageBreak/>
        <w:t>similarity</w:t>
      </w:r>
      <w:r w:rsidR="00881B6D" w:rsidRPr="00881B6D">
        <w:rPr>
          <w:rFonts w:ascii="Times New Roman" w:hAnsi="Times New Roman" w:cs="Times New Roman"/>
          <w:sz w:val="24"/>
          <w:szCs w:val="24"/>
        </w:rPr>
        <w:t xml:space="preserve"> </w:t>
      </w:r>
      <w:r w:rsidR="00881B6D" w:rsidRPr="00881B6D">
        <w:rPr>
          <w:rFonts w:ascii="Times New Roman" w:hAnsi="Times New Roman" w:cs="Times New Roman"/>
          <w:b/>
          <w:sz w:val="24"/>
          <w:szCs w:val="24"/>
        </w:rPr>
        <w:t>between the Jewish Holocaust and what is claimed to be “Armenian genocide.”</w:t>
      </w:r>
    </w:p>
    <w:p w:rsidR="00EF2F3B" w:rsidRPr="00784DF1" w:rsidRDefault="00EF2F3B" w:rsidP="00881B6D">
      <w:pPr>
        <w:pStyle w:val="ListParagraph"/>
        <w:numPr>
          <w:ilvl w:val="0"/>
          <w:numId w:val="2"/>
        </w:numPr>
        <w:tabs>
          <w:tab w:val="left" w:pos="8280"/>
        </w:tabs>
        <w:jc w:val="both"/>
        <w:rPr>
          <w:rFonts w:ascii="Times New Roman" w:hAnsi="Times New Roman" w:cs="Times New Roman"/>
          <w:sz w:val="24"/>
          <w:szCs w:val="24"/>
        </w:rPr>
      </w:pPr>
      <w:r w:rsidRPr="00784DF1">
        <w:rPr>
          <w:rFonts w:ascii="Times New Roman" w:eastAsia="Times New Roman" w:hAnsi="Times New Roman" w:cs="Times New Roman"/>
          <w:sz w:val="24"/>
          <w:szCs w:val="24"/>
        </w:rPr>
        <w:t>In 2011, 124 Turkish academicians signed a statement supporting the 1985 declaration.</w:t>
      </w:r>
    </w:p>
    <w:p w:rsidR="00EF2F3B" w:rsidRPr="00784DF1" w:rsidRDefault="001136CD" w:rsidP="00881B6D">
      <w:pPr>
        <w:pStyle w:val="ListParagraph"/>
        <w:numPr>
          <w:ilvl w:val="0"/>
          <w:numId w:val="2"/>
        </w:numPr>
        <w:tabs>
          <w:tab w:val="left" w:pos="8280"/>
        </w:tabs>
        <w:jc w:val="both"/>
        <w:rPr>
          <w:rFonts w:ascii="Times New Roman" w:hAnsi="Times New Roman" w:cs="Times New Roman"/>
          <w:sz w:val="24"/>
          <w:szCs w:val="24"/>
        </w:rPr>
      </w:pPr>
      <w:r>
        <w:rPr>
          <w:rFonts w:ascii="Times New Roman" w:eastAsia="Times New Roman" w:hAnsi="Times New Roman" w:cs="Times New Roman"/>
          <w:sz w:val="24"/>
          <w:szCs w:val="24"/>
        </w:rPr>
        <w:t xml:space="preserve">In 2009 </w:t>
      </w:r>
      <w:r w:rsidRPr="00784DF1">
        <w:rPr>
          <w:rFonts w:ascii="Times New Roman" w:eastAsia="Times New Roman" w:hAnsi="Times New Roman" w:cs="Times New Roman"/>
          <w:sz w:val="24"/>
          <w:szCs w:val="24"/>
        </w:rPr>
        <w:t xml:space="preserve">French writer </w:t>
      </w:r>
      <w:r w:rsidRPr="00784DF1">
        <w:rPr>
          <w:rFonts w:ascii="Times New Roman" w:hAnsi="Times New Roman" w:cs="Times New Roman"/>
          <w:color w:val="000000"/>
          <w:sz w:val="24"/>
          <w:szCs w:val="24"/>
        </w:rPr>
        <w:t>Yves B</w:t>
      </w:r>
      <w:r w:rsidR="00881B6D">
        <w:rPr>
          <w:rFonts w:ascii="Times New Roman" w:hAnsi="Times New Roman" w:cs="Times New Roman"/>
          <w:color w:val="000000"/>
          <w:sz w:val="24"/>
          <w:szCs w:val="24"/>
        </w:rPr>
        <w:t>é</w:t>
      </w:r>
      <w:r w:rsidRPr="00784DF1">
        <w:rPr>
          <w:rFonts w:ascii="Times New Roman" w:hAnsi="Times New Roman" w:cs="Times New Roman"/>
          <w:color w:val="000000"/>
          <w:sz w:val="24"/>
          <w:szCs w:val="24"/>
        </w:rPr>
        <w:t>nard, who extensively visited eastern Turkey and researched the subject</w:t>
      </w:r>
      <w:r>
        <w:rPr>
          <w:rFonts w:ascii="Times New Roman" w:hAnsi="Times New Roman" w:cs="Times New Roman"/>
          <w:color w:val="000000"/>
          <w:sz w:val="24"/>
          <w:szCs w:val="24"/>
        </w:rPr>
        <w:t xml:space="preserve">, has also concluded that </w:t>
      </w:r>
      <w:r w:rsidR="00795F50" w:rsidRPr="00784DF1">
        <w:rPr>
          <w:rFonts w:ascii="Times New Roman" w:eastAsia="Times New Roman" w:hAnsi="Times New Roman" w:cs="Times New Roman"/>
          <w:sz w:val="24"/>
          <w:szCs w:val="24"/>
        </w:rPr>
        <w:t>the 1915 events were an inter</w:t>
      </w:r>
      <w:r w:rsidR="001A2416" w:rsidRPr="00784DF1">
        <w:rPr>
          <w:rFonts w:ascii="Times New Roman" w:eastAsia="Times New Roman" w:hAnsi="Times New Roman" w:cs="Times New Roman"/>
          <w:sz w:val="24"/>
          <w:szCs w:val="24"/>
        </w:rPr>
        <w:t>-</w:t>
      </w:r>
      <w:r w:rsidR="00795F50" w:rsidRPr="00784DF1">
        <w:rPr>
          <w:rFonts w:ascii="Times New Roman" w:eastAsia="Times New Roman" w:hAnsi="Times New Roman" w:cs="Times New Roman"/>
          <w:sz w:val="24"/>
          <w:szCs w:val="24"/>
        </w:rPr>
        <w:t>communal strife</w:t>
      </w:r>
      <w:r>
        <w:rPr>
          <w:rFonts w:ascii="Times New Roman" w:eastAsia="Times New Roman" w:hAnsi="Times New Roman" w:cs="Times New Roman"/>
          <w:sz w:val="24"/>
          <w:szCs w:val="24"/>
        </w:rPr>
        <w:t>.</w:t>
      </w:r>
      <w:r w:rsidR="00011EC2">
        <w:rPr>
          <w:rFonts w:ascii="Times New Roman" w:eastAsia="Times New Roman" w:hAnsi="Times New Roman" w:cs="Times New Roman"/>
          <w:sz w:val="24"/>
          <w:szCs w:val="24"/>
        </w:rPr>
        <w:t xml:space="preserve"> </w:t>
      </w:r>
      <w:r w:rsidRPr="00551D0B">
        <w:rPr>
          <w:rFonts w:ascii="Times New Roman" w:hAnsi="Times New Roman" w:cs="Times New Roman"/>
          <w:b/>
          <w:color w:val="000000"/>
          <w:sz w:val="24"/>
          <w:szCs w:val="24"/>
        </w:rPr>
        <w:t>B</w:t>
      </w:r>
      <w:r w:rsidR="00881B6D">
        <w:rPr>
          <w:rFonts w:ascii="Times New Roman" w:hAnsi="Times New Roman" w:cs="Times New Roman"/>
          <w:b/>
          <w:color w:val="000000"/>
          <w:sz w:val="24"/>
          <w:szCs w:val="24"/>
        </w:rPr>
        <w:t>é</w:t>
      </w:r>
      <w:r w:rsidR="00795F50" w:rsidRPr="00551D0B">
        <w:rPr>
          <w:rFonts w:ascii="Times New Roman" w:hAnsi="Times New Roman" w:cs="Times New Roman"/>
          <w:b/>
          <w:color w:val="000000"/>
          <w:sz w:val="24"/>
          <w:szCs w:val="24"/>
        </w:rPr>
        <w:t xml:space="preserve">nard </w:t>
      </w:r>
      <w:r w:rsidR="00011EC2">
        <w:rPr>
          <w:rFonts w:ascii="Times New Roman" w:hAnsi="Times New Roman" w:cs="Times New Roman"/>
          <w:b/>
          <w:color w:val="000000"/>
          <w:sz w:val="24"/>
          <w:szCs w:val="24"/>
        </w:rPr>
        <w:t xml:space="preserve">has </w:t>
      </w:r>
      <w:r w:rsidR="00795F50" w:rsidRPr="00551D0B">
        <w:rPr>
          <w:rFonts w:ascii="Times New Roman" w:hAnsi="Times New Roman" w:cs="Times New Roman"/>
          <w:b/>
          <w:color w:val="000000"/>
          <w:sz w:val="24"/>
          <w:szCs w:val="24"/>
        </w:rPr>
        <w:t xml:space="preserve">also </w:t>
      </w:r>
      <w:r w:rsidR="00011EC2">
        <w:rPr>
          <w:rFonts w:ascii="Times New Roman" w:hAnsi="Times New Roman" w:cs="Times New Roman"/>
          <w:b/>
          <w:color w:val="000000"/>
          <w:sz w:val="24"/>
          <w:szCs w:val="24"/>
        </w:rPr>
        <w:t xml:space="preserve">observed </w:t>
      </w:r>
      <w:r w:rsidR="00795F50" w:rsidRPr="00551D0B">
        <w:rPr>
          <w:rFonts w:ascii="Times New Roman" w:hAnsi="Times New Roman" w:cs="Times New Roman"/>
          <w:b/>
          <w:color w:val="000000"/>
          <w:sz w:val="24"/>
          <w:szCs w:val="24"/>
        </w:rPr>
        <w:t>that more Turks were massacred by Armenians than vice versa.</w:t>
      </w:r>
    </w:p>
    <w:p w:rsidR="006030F0" w:rsidRPr="00784DF1" w:rsidRDefault="006030F0" w:rsidP="00287271">
      <w:pPr>
        <w:tabs>
          <w:tab w:val="left" w:pos="3235"/>
        </w:tabs>
        <w:rPr>
          <w:rFonts w:ascii="Times New Roman" w:hAnsi="Times New Roman" w:cs="Times New Roman"/>
          <w:b/>
          <w:sz w:val="24"/>
          <w:szCs w:val="24"/>
          <w:u w:val="single"/>
        </w:rPr>
      </w:pPr>
    </w:p>
    <w:p w:rsidR="00287271" w:rsidRPr="00784DF1" w:rsidRDefault="00287271" w:rsidP="00477B1E">
      <w:pPr>
        <w:tabs>
          <w:tab w:val="left" w:pos="3235"/>
        </w:tabs>
        <w:jc w:val="both"/>
        <w:rPr>
          <w:rFonts w:ascii="Times New Roman" w:hAnsi="Times New Roman" w:cs="Times New Roman"/>
          <w:sz w:val="24"/>
          <w:szCs w:val="24"/>
        </w:rPr>
      </w:pPr>
      <w:r w:rsidRPr="00784DF1">
        <w:rPr>
          <w:rFonts w:ascii="Times New Roman" w:hAnsi="Times New Roman" w:cs="Times New Roman"/>
          <w:b/>
          <w:sz w:val="24"/>
          <w:szCs w:val="24"/>
          <w:u w:val="single"/>
        </w:rPr>
        <w:t xml:space="preserve">UN Convention and </w:t>
      </w:r>
      <w:r w:rsidR="00480535">
        <w:rPr>
          <w:rFonts w:ascii="Times New Roman" w:hAnsi="Times New Roman" w:cs="Times New Roman"/>
          <w:b/>
          <w:sz w:val="24"/>
          <w:szCs w:val="24"/>
          <w:u w:val="single"/>
        </w:rPr>
        <w:t>International</w:t>
      </w:r>
      <w:r w:rsidRPr="00784DF1">
        <w:rPr>
          <w:rFonts w:ascii="Times New Roman" w:hAnsi="Times New Roman" w:cs="Times New Roman"/>
          <w:b/>
          <w:sz w:val="24"/>
          <w:szCs w:val="24"/>
          <w:u w:val="single"/>
        </w:rPr>
        <w:t xml:space="preserve"> Law</w:t>
      </w:r>
    </w:p>
    <w:p w:rsidR="00287271" w:rsidRPr="00784DF1" w:rsidRDefault="00287271" w:rsidP="00287271">
      <w:pPr>
        <w:tabs>
          <w:tab w:val="left" w:pos="3235"/>
        </w:tabs>
        <w:rPr>
          <w:rFonts w:ascii="Times New Roman" w:hAnsi="Times New Roman" w:cs="Times New Roman"/>
          <w:sz w:val="24"/>
          <w:szCs w:val="24"/>
        </w:rPr>
      </w:pPr>
    </w:p>
    <w:p w:rsidR="00E23E4B" w:rsidRPr="00784DF1" w:rsidRDefault="00F12588" w:rsidP="00881B6D">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sz w:val="24"/>
          <w:szCs w:val="24"/>
        </w:rPr>
        <w:t xml:space="preserve">The Genocide </w:t>
      </w:r>
      <w:r w:rsidR="00287271" w:rsidRPr="00784DF1">
        <w:rPr>
          <w:rFonts w:ascii="Times New Roman" w:hAnsi="Times New Roman" w:cs="Times New Roman"/>
          <w:sz w:val="24"/>
          <w:szCs w:val="24"/>
        </w:rPr>
        <w:t xml:space="preserve">Convention </w:t>
      </w:r>
      <w:r w:rsidR="00493B94" w:rsidRPr="00784DF1">
        <w:rPr>
          <w:rFonts w:ascii="Times New Roman" w:hAnsi="Times New Roman" w:cs="Times New Roman"/>
          <w:sz w:val="24"/>
          <w:szCs w:val="24"/>
        </w:rPr>
        <w:t>stipulates</w:t>
      </w:r>
      <w:r w:rsidR="0082155C" w:rsidRPr="00784DF1">
        <w:rPr>
          <w:rFonts w:ascii="Times New Roman" w:hAnsi="Times New Roman" w:cs="Times New Roman"/>
          <w:sz w:val="24"/>
          <w:szCs w:val="24"/>
        </w:rPr>
        <w:t>, in Article VI</w:t>
      </w:r>
      <w:r w:rsidR="00C60415" w:rsidRPr="00784DF1">
        <w:rPr>
          <w:rFonts w:ascii="Times New Roman" w:hAnsi="Times New Roman" w:cs="Times New Roman"/>
          <w:sz w:val="24"/>
          <w:szCs w:val="24"/>
        </w:rPr>
        <w:t xml:space="preserve">, that the term “genocide” is a legal construct, and that any determination as to this crime can only be made by a </w:t>
      </w:r>
      <w:r w:rsidR="00C60415" w:rsidRPr="00784DF1">
        <w:rPr>
          <w:rFonts w:ascii="Times New Roman" w:hAnsi="Times New Roman" w:cs="Times New Roman"/>
          <w:b/>
          <w:sz w:val="24"/>
          <w:szCs w:val="24"/>
        </w:rPr>
        <w:t>competent tribunal.</w:t>
      </w:r>
      <w:r w:rsidR="00C60415" w:rsidRPr="00784DF1">
        <w:rPr>
          <w:rFonts w:ascii="Times New Roman" w:hAnsi="Times New Roman" w:cs="Times New Roman"/>
          <w:sz w:val="24"/>
          <w:szCs w:val="24"/>
        </w:rPr>
        <w:t xml:space="preserve"> In other words, a court verdict is required. Yet, there exists no court verdict on “Armenian genocide.”</w:t>
      </w:r>
      <w:r w:rsidR="00C60415" w:rsidRPr="00784DF1">
        <w:rPr>
          <w:rFonts w:ascii="Times New Roman" w:hAnsi="Times New Roman" w:cs="Times New Roman"/>
          <w:b/>
          <w:sz w:val="24"/>
          <w:szCs w:val="24"/>
        </w:rPr>
        <w:t xml:space="preserve"> </w:t>
      </w:r>
      <w:r w:rsidR="00DB5EA9" w:rsidRPr="00784DF1">
        <w:rPr>
          <w:rFonts w:ascii="Times New Roman" w:hAnsi="Times New Roman" w:cs="Times New Roman"/>
          <w:b/>
          <w:sz w:val="24"/>
          <w:szCs w:val="24"/>
        </w:rPr>
        <w:t xml:space="preserve">Without such a court verdict, </w:t>
      </w:r>
      <w:r w:rsidR="008B0E0C" w:rsidRPr="00784DF1">
        <w:rPr>
          <w:rFonts w:ascii="Times New Roman" w:hAnsi="Times New Roman" w:cs="Times New Roman"/>
          <w:b/>
          <w:sz w:val="24"/>
          <w:szCs w:val="24"/>
        </w:rPr>
        <w:t xml:space="preserve">the allegation of </w:t>
      </w:r>
      <w:r w:rsidR="00DB5EA9" w:rsidRPr="00784DF1">
        <w:rPr>
          <w:rFonts w:ascii="Times New Roman" w:hAnsi="Times New Roman" w:cs="Times New Roman"/>
          <w:b/>
          <w:sz w:val="24"/>
          <w:szCs w:val="24"/>
        </w:rPr>
        <w:t xml:space="preserve">“Armenian </w:t>
      </w:r>
      <w:r w:rsidR="00784DF1" w:rsidRPr="00784DF1">
        <w:rPr>
          <w:rFonts w:ascii="Times New Roman" w:hAnsi="Times New Roman" w:cs="Times New Roman"/>
          <w:b/>
          <w:sz w:val="24"/>
          <w:szCs w:val="24"/>
        </w:rPr>
        <w:t>genocide”</w:t>
      </w:r>
      <w:r w:rsidR="00784DF1">
        <w:rPr>
          <w:rFonts w:ascii="Times New Roman" w:hAnsi="Times New Roman" w:cs="Times New Roman"/>
          <w:b/>
          <w:sz w:val="24"/>
          <w:szCs w:val="24"/>
        </w:rPr>
        <w:t xml:space="preserve"> </w:t>
      </w:r>
      <w:r w:rsidR="00784DF1" w:rsidRPr="00784DF1">
        <w:rPr>
          <w:rFonts w:ascii="Times New Roman" w:hAnsi="Times New Roman" w:cs="Times New Roman"/>
          <w:b/>
          <w:sz w:val="24"/>
          <w:szCs w:val="24"/>
        </w:rPr>
        <w:t>is</w:t>
      </w:r>
      <w:r w:rsidR="00006232" w:rsidRPr="00784DF1">
        <w:rPr>
          <w:rFonts w:ascii="Times New Roman" w:hAnsi="Times New Roman" w:cs="Times New Roman"/>
          <w:b/>
          <w:sz w:val="24"/>
          <w:szCs w:val="24"/>
        </w:rPr>
        <w:t xml:space="preserve"> baseless</w:t>
      </w:r>
      <w:r w:rsidR="00E23E4B" w:rsidRPr="00784DF1">
        <w:rPr>
          <w:rFonts w:ascii="Times New Roman" w:hAnsi="Times New Roman" w:cs="Times New Roman"/>
          <w:b/>
          <w:sz w:val="24"/>
          <w:szCs w:val="24"/>
        </w:rPr>
        <w:t>.</w:t>
      </w:r>
    </w:p>
    <w:p w:rsidR="006030F0" w:rsidRPr="003606A1" w:rsidRDefault="006030F0" w:rsidP="00881B6D">
      <w:pPr>
        <w:pStyle w:val="ListParagraph"/>
        <w:numPr>
          <w:ilvl w:val="0"/>
          <w:numId w:val="2"/>
        </w:numPr>
        <w:tabs>
          <w:tab w:val="left" w:pos="3235"/>
        </w:tabs>
        <w:jc w:val="both"/>
        <w:rPr>
          <w:rFonts w:ascii="Times New Roman" w:hAnsi="Times New Roman" w:cs="Times New Roman"/>
          <w:sz w:val="24"/>
          <w:szCs w:val="24"/>
        </w:rPr>
      </w:pPr>
      <w:r w:rsidRPr="003606A1">
        <w:rPr>
          <w:rFonts w:ascii="Times New Roman" w:hAnsi="Times New Roman" w:cs="Times New Roman"/>
          <w:sz w:val="24"/>
          <w:szCs w:val="24"/>
        </w:rPr>
        <w:t xml:space="preserve">In addition to dealing with the freedom of expression, </w:t>
      </w:r>
      <w:r w:rsidR="00F05C42" w:rsidRPr="003606A1">
        <w:rPr>
          <w:rFonts w:ascii="Times New Roman" w:eastAsia="Times New Roman" w:hAnsi="Times New Roman" w:cs="Times New Roman"/>
          <w:sz w:val="24"/>
          <w:szCs w:val="24"/>
        </w:rPr>
        <w:t>t</w:t>
      </w:r>
      <w:r w:rsidRPr="003606A1">
        <w:rPr>
          <w:rFonts w:ascii="Times New Roman" w:eastAsia="Times New Roman" w:hAnsi="Times New Roman" w:cs="Times New Roman"/>
          <w:sz w:val="24"/>
          <w:szCs w:val="24"/>
        </w:rPr>
        <w:t xml:space="preserve">he European Court of Human Rights (ECHR) has also ruled, in its 2013 </w:t>
      </w:r>
      <w:r w:rsidR="009279B9" w:rsidRPr="003606A1">
        <w:rPr>
          <w:rFonts w:ascii="Times New Roman" w:eastAsia="Times New Roman" w:hAnsi="Times New Roman" w:cs="Times New Roman"/>
          <w:sz w:val="24"/>
          <w:szCs w:val="24"/>
        </w:rPr>
        <w:t xml:space="preserve">lower chamber decision, later confirmed </w:t>
      </w:r>
      <w:r w:rsidR="00896E2E" w:rsidRPr="003606A1">
        <w:rPr>
          <w:rFonts w:ascii="Times New Roman" w:eastAsia="Times New Roman" w:hAnsi="Times New Roman" w:cs="Times New Roman"/>
          <w:sz w:val="24"/>
          <w:szCs w:val="24"/>
        </w:rPr>
        <w:t xml:space="preserve">by the Grand Chamber </w:t>
      </w:r>
      <w:r w:rsidR="009279B9" w:rsidRPr="003606A1">
        <w:rPr>
          <w:rFonts w:ascii="Times New Roman" w:eastAsia="Times New Roman" w:hAnsi="Times New Roman" w:cs="Times New Roman"/>
          <w:sz w:val="24"/>
          <w:szCs w:val="24"/>
        </w:rPr>
        <w:t xml:space="preserve">in 2015 on appeal </w:t>
      </w:r>
      <w:r w:rsidR="006D5350" w:rsidRPr="003606A1">
        <w:rPr>
          <w:rFonts w:ascii="Times New Roman" w:eastAsia="Times New Roman" w:hAnsi="Times New Roman" w:cs="Times New Roman"/>
          <w:sz w:val="24"/>
          <w:szCs w:val="24"/>
        </w:rPr>
        <w:t xml:space="preserve">(re: </w:t>
      </w:r>
      <w:r w:rsidRPr="003606A1">
        <w:rPr>
          <w:rFonts w:ascii="Times New Roman" w:eastAsia="Times New Roman" w:hAnsi="Times New Roman" w:cs="Times New Roman"/>
          <w:sz w:val="24"/>
          <w:szCs w:val="24"/>
        </w:rPr>
        <w:t>Switzerland vs. Perinçek case</w:t>
      </w:r>
      <w:r w:rsidR="006D5350" w:rsidRPr="003606A1">
        <w:rPr>
          <w:rFonts w:ascii="Times New Roman" w:eastAsia="Times New Roman" w:hAnsi="Times New Roman" w:cs="Times New Roman"/>
          <w:sz w:val="24"/>
          <w:szCs w:val="24"/>
        </w:rPr>
        <w:t>)</w:t>
      </w:r>
      <w:r w:rsidRPr="003606A1">
        <w:rPr>
          <w:rFonts w:ascii="Times New Roman" w:eastAsia="Times New Roman" w:hAnsi="Times New Roman" w:cs="Times New Roman"/>
          <w:sz w:val="24"/>
          <w:szCs w:val="24"/>
        </w:rPr>
        <w:t>, that “Armenian genocide</w:t>
      </w:r>
      <w:r w:rsidR="00896E2E" w:rsidRPr="003606A1">
        <w:rPr>
          <w:rFonts w:ascii="Times New Roman" w:eastAsia="Times New Roman" w:hAnsi="Times New Roman" w:cs="Times New Roman"/>
          <w:sz w:val="24"/>
          <w:szCs w:val="24"/>
        </w:rPr>
        <w:t>,</w:t>
      </w:r>
      <w:r w:rsidRPr="003606A1">
        <w:rPr>
          <w:rFonts w:ascii="Times New Roman" w:eastAsia="Times New Roman" w:hAnsi="Times New Roman" w:cs="Times New Roman"/>
          <w:sz w:val="24"/>
          <w:szCs w:val="24"/>
        </w:rPr>
        <w:t>”</w:t>
      </w:r>
      <w:r w:rsidR="00896E2E" w:rsidRPr="003606A1">
        <w:rPr>
          <w:rFonts w:ascii="Times New Roman" w:eastAsia="Times New Roman" w:hAnsi="Times New Roman" w:cs="Times New Roman"/>
          <w:sz w:val="24"/>
          <w:szCs w:val="24"/>
        </w:rPr>
        <w:t xml:space="preserve"> apart from the fact that it is a controversial issue among scholars, absent a court verdict, remains </w:t>
      </w:r>
      <w:r w:rsidR="008B0E0C" w:rsidRPr="003606A1">
        <w:rPr>
          <w:rFonts w:ascii="Times New Roman" w:eastAsia="Times New Roman" w:hAnsi="Times New Roman" w:cs="Times New Roman"/>
          <w:b/>
          <w:sz w:val="24"/>
          <w:szCs w:val="24"/>
        </w:rPr>
        <w:t>unproven</w:t>
      </w:r>
      <w:r w:rsidRPr="003606A1">
        <w:rPr>
          <w:rFonts w:ascii="Times New Roman" w:eastAsia="Times New Roman" w:hAnsi="Times New Roman" w:cs="Times New Roman"/>
          <w:b/>
          <w:sz w:val="24"/>
          <w:szCs w:val="24"/>
        </w:rPr>
        <w:t>.</w:t>
      </w:r>
      <w:r w:rsidR="00EF4183" w:rsidRPr="003606A1">
        <w:rPr>
          <w:rFonts w:ascii="Times New Roman" w:eastAsia="Times New Roman" w:hAnsi="Times New Roman" w:cs="Times New Roman"/>
          <w:b/>
          <w:sz w:val="24"/>
          <w:szCs w:val="24"/>
        </w:rPr>
        <w:t xml:space="preserve"> </w:t>
      </w:r>
      <w:r w:rsidR="007829FD" w:rsidRPr="003606A1">
        <w:rPr>
          <w:rFonts w:ascii="Times New Roman" w:eastAsia="Times New Roman" w:hAnsi="Times New Roman" w:cs="Times New Roman"/>
          <w:sz w:val="24"/>
          <w:szCs w:val="24"/>
        </w:rPr>
        <w:t xml:space="preserve">The high court </w:t>
      </w:r>
      <w:r w:rsidR="00EF4183" w:rsidRPr="003606A1">
        <w:rPr>
          <w:rFonts w:ascii="Times New Roman" w:eastAsia="Times New Roman" w:hAnsi="Times New Roman" w:cs="Times New Roman"/>
          <w:sz w:val="24"/>
          <w:szCs w:val="24"/>
        </w:rPr>
        <w:t xml:space="preserve">made a distinction between the </w:t>
      </w:r>
      <w:r w:rsidR="00096817" w:rsidRPr="003606A1">
        <w:rPr>
          <w:rFonts w:ascii="Times New Roman" w:eastAsia="Times New Roman" w:hAnsi="Times New Roman" w:cs="Times New Roman"/>
          <w:sz w:val="24"/>
          <w:szCs w:val="24"/>
        </w:rPr>
        <w:t xml:space="preserve">1915 events and the court-proven </w:t>
      </w:r>
      <w:r w:rsidR="00EF4183" w:rsidRPr="003606A1">
        <w:rPr>
          <w:rFonts w:ascii="Times New Roman" w:eastAsia="Times New Roman" w:hAnsi="Times New Roman" w:cs="Times New Roman"/>
          <w:sz w:val="24"/>
          <w:szCs w:val="24"/>
        </w:rPr>
        <w:t>Holocaust</w:t>
      </w:r>
      <w:r w:rsidR="00096817" w:rsidRPr="003606A1">
        <w:rPr>
          <w:rFonts w:ascii="Times New Roman" w:eastAsia="Times New Roman" w:hAnsi="Times New Roman" w:cs="Times New Roman"/>
          <w:sz w:val="24"/>
          <w:szCs w:val="24"/>
        </w:rPr>
        <w:t>.</w:t>
      </w:r>
    </w:p>
    <w:p w:rsidR="00733AFB" w:rsidRPr="003606A1" w:rsidRDefault="003260A7" w:rsidP="00881B6D">
      <w:pPr>
        <w:pStyle w:val="ListParagraph"/>
        <w:numPr>
          <w:ilvl w:val="0"/>
          <w:numId w:val="2"/>
        </w:numPr>
        <w:tabs>
          <w:tab w:val="left" w:pos="3235"/>
        </w:tabs>
        <w:jc w:val="both"/>
        <w:rPr>
          <w:rFonts w:ascii="Times New Roman" w:hAnsi="Times New Roman" w:cs="Times New Roman"/>
          <w:sz w:val="24"/>
          <w:szCs w:val="24"/>
        </w:rPr>
      </w:pPr>
      <w:r w:rsidRPr="003606A1">
        <w:rPr>
          <w:rFonts w:ascii="Times New Roman" w:hAnsi="Times New Roman" w:cs="Times New Roman"/>
          <w:sz w:val="24"/>
          <w:szCs w:val="24"/>
        </w:rPr>
        <w:t>In 2016 Franc</w:t>
      </w:r>
      <w:r w:rsidR="00EF4183" w:rsidRPr="003606A1">
        <w:rPr>
          <w:rFonts w:ascii="Times New Roman" w:hAnsi="Times New Roman" w:cs="Times New Roman"/>
          <w:sz w:val="24"/>
          <w:szCs w:val="24"/>
        </w:rPr>
        <w:t xml:space="preserve">e’s Constitutional Council, while also making a distinction between the </w:t>
      </w:r>
      <w:r w:rsidR="00096817" w:rsidRPr="003606A1">
        <w:rPr>
          <w:rFonts w:ascii="Times New Roman" w:hAnsi="Times New Roman" w:cs="Times New Roman"/>
          <w:sz w:val="24"/>
          <w:szCs w:val="24"/>
        </w:rPr>
        <w:t xml:space="preserve">1915 events and the </w:t>
      </w:r>
      <w:r w:rsidR="00EF4183" w:rsidRPr="003606A1">
        <w:rPr>
          <w:rFonts w:ascii="Times New Roman" w:hAnsi="Times New Roman" w:cs="Times New Roman"/>
          <w:sz w:val="24"/>
          <w:szCs w:val="24"/>
        </w:rPr>
        <w:t>Holocaust</w:t>
      </w:r>
      <w:r w:rsidR="00096817" w:rsidRPr="003606A1">
        <w:rPr>
          <w:rFonts w:ascii="Times New Roman" w:hAnsi="Times New Roman" w:cs="Times New Roman"/>
          <w:sz w:val="24"/>
          <w:szCs w:val="24"/>
        </w:rPr>
        <w:t>,</w:t>
      </w:r>
      <w:r w:rsidR="00EF4183" w:rsidRPr="003606A1">
        <w:rPr>
          <w:rFonts w:ascii="Times New Roman" w:hAnsi="Times New Roman" w:cs="Times New Roman"/>
          <w:sz w:val="24"/>
          <w:szCs w:val="24"/>
        </w:rPr>
        <w:t xml:space="preserve"> </w:t>
      </w:r>
      <w:r w:rsidR="00011EC2" w:rsidRPr="003606A1">
        <w:rPr>
          <w:rFonts w:ascii="Times New Roman" w:hAnsi="Times New Roman" w:cs="Times New Roman"/>
          <w:sz w:val="24"/>
          <w:szCs w:val="24"/>
        </w:rPr>
        <w:t xml:space="preserve">underlined that </w:t>
      </w:r>
      <w:r w:rsidR="00EE0891" w:rsidRPr="003606A1">
        <w:rPr>
          <w:rFonts w:ascii="Times New Roman" w:hAnsi="Times New Roman" w:cs="Times New Roman"/>
          <w:b/>
          <w:sz w:val="24"/>
          <w:szCs w:val="24"/>
        </w:rPr>
        <w:t xml:space="preserve">governments and </w:t>
      </w:r>
      <w:r w:rsidRPr="003606A1">
        <w:rPr>
          <w:rFonts w:ascii="Times New Roman" w:hAnsi="Times New Roman" w:cs="Times New Roman"/>
          <w:b/>
          <w:sz w:val="24"/>
          <w:szCs w:val="24"/>
        </w:rPr>
        <w:t>parliaments have no authority</w:t>
      </w:r>
      <w:r w:rsidR="00011EC2" w:rsidRPr="003606A1">
        <w:rPr>
          <w:rFonts w:ascii="Times New Roman" w:hAnsi="Times New Roman" w:cs="Times New Roman"/>
          <w:sz w:val="24"/>
          <w:szCs w:val="24"/>
        </w:rPr>
        <w:t xml:space="preserve"> </w:t>
      </w:r>
      <w:r w:rsidR="00E23E4B" w:rsidRPr="003606A1">
        <w:rPr>
          <w:rFonts w:ascii="Times New Roman" w:hAnsi="Times New Roman" w:cs="Times New Roman"/>
          <w:sz w:val="24"/>
          <w:szCs w:val="24"/>
        </w:rPr>
        <w:t xml:space="preserve">to judge </w:t>
      </w:r>
      <w:r w:rsidRPr="003606A1">
        <w:rPr>
          <w:rFonts w:ascii="Times New Roman" w:hAnsi="Times New Roman" w:cs="Times New Roman"/>
          <w:sz w:val="24"/>
          <w:szCs w:val="24"/>
        </w:rPr>
        <w:t>genocide</w:t>
      </w:r>
      <w:r w:rsidR="00EF4183" w:rsidRPr="003606A1">
        <w:rPr>
          <w:rFonts w:ascii="Times New Roman" w:hAnsi="Times New Roman" w:cs="Times New Roman"/>
          <w:sz w:val="24"/>
          <w:szCs w:val="24"/>
        </w:rPr>
        <w:t>.</w:t>
      </w:r>
    </w:p>
    <w:p w:rsidR="00011EC2" w:rsidRDefault="00F12588" w:rsidP="00F12588">
      <w:pPr>
        <w:pStyle w:val="ListParagraph"/>
        <w:numPr>
          <w:ilvl w:val="0"/>
          <w:numId w:val="2"/>
        </w:numPr>
        <w:tabs>
          <w:tab w:val="left" w:pos="3235"/>
        </w:tabs>
        <w:jc w:val="both"/>
        <w:rPr>
          <w:rFonts w:ascii="Times New Roman" w:hAnsi="Times New Roman" w:cs="Times New Roman"/>
          <w:sz w:val="24"/>
          <w:szCs w:val="24"/>
        </w:rPr>
      </w:pPr>
      <w:r w:rsidRPr="00011EC2">
        <w:rPr>
          <w:rFonts w:ascii="Times New Roman" w:hAnsi="Times New Roman" w:cs="Times New Roman"/>
          <w:sz w:val="24"/>
          <w:szCs w:val="24"/>
        </w:rPr>
        <w:t xml:space="preserve">The </w:t>
      </w:r>
      <w:r w:rsidR="002B0599" w:rsidRPr="00011EC2">
        <w:rPr>
          <w:rFonts w:ascii="Times New Roman" w:hAnsi="Times New Roman" w:cs="Times New Roman"/>
          <w:sz w:val="24"/>
          <w:szCs w:val="24"/>
        </w:rPr>
        <w:t xml:space="preserve">Genocide Convention entered into force in 1951. Under the </w:t>
      </w:r>
      <w:r w:rsidR="002B0599" w:rsidRPr="00011EC2">
        <w:rPr>
          <w:rFonts w:ascii="Times New Roman" w:hAnsi="Times New Roman" w:cs="Times New Roman"/>
          <w:bCs/>
          <w:i/>
          <w:iCs/>
          <w:sz w:val="24"/>
          <w:szCs w:val="24"/>
        </w:rPr>
        <w:t>nulla poena sine lege</w:t>
      </w:r>
      <w:r w:rsidR="002B0599" w:rsidRPr="00011EC2">
        <w:rPr>
          <w:rFonts w:ascii="Times New Roman" w:hAnsi="Times New Roman" w:cs="Times New Roman"/>
          <w:sz w:val="24"/>
          <w:szCs w:val="24"/>
        </w:rPr>
        <w:t xml:space="preserve"> principle of the </w:t>
      </w:r>
      <w:r w:rsidRPr="00011EC2">
        <w:rPr>
          <w:rFonts w:ascii="Times New Roman" w:hAnsi="Times New Roman" w:cs="Times New Roman"/>
          <w:sz w:val="24"/>
          <w:szCs w:val="24"/>
        </w:rPr>
        <w:t>Rome</w:t>
      </w:r>
      <w:r w:rsidRPr="00011EC2">
        <w:rPr>
          <w:rFonts w:ascii="Times New Roman" w:hAnsi="Times New Roman" w:cs="Times New Roman"/>
          <w:bCs/>
          <w:iCs/>
          <w:sz w:val="24"/>
          <w:szCs w:val="24"/>
        </w:rPr>
        <w:t xml:space="preserve"> Statute of the International Criminal Court</w:t>
      </w:r>
      <w:r w:rsidR="002B0599" w:rsidRPr="00011EC2">
        <w:rPr>
          <w:rFonts w:ascii="Times New Roman" w:hAnsi="Times New Roman" w:cs="Times New Roman"/>
          <w:bCs/>
          <w:iCs/>
          <w:sz w:val="24"/>
          <w:szCs w:val="24"/>
        </w:rPr>
        <w:t xml:space="preserve">, </w:t>
      </w:r>
      <w:r w:rsidRPr="00011EC2">
        <w:rPr>
          <w:rFonts w:ascii="Times New Roman" w:hAnsi="Times New Roman" w:cs="Times New Roman"/>
          <w:sz w:val="24"/>
          <w:szCs w:val="24"/>
        </w:rPr>
        <w:t xml:space="preserve">retroactive application of </w:t>
      </w:r>
      <w:r w:rsidR="00904C8A" w:rsidRPr="00011EC2">
        <w:rPr>
          <w:rFonts w:ascii="Times New Roman" w:hAnsi="Times New Roman" w:cs="Times New Roman"/>
          <w:sz w:val="24"/>
          <w:szCs w:val="24"/>
        </w:rPr>
        <w:t>criminal</w:t>
      </w:r>
      <w:r w:rsidRPr="00011EC2">
        <w:rPr>
          <w:rFonts w:ascii="Times New Roman" w:hAnsi="Times New Roman" w:cs="Times New Roman"/>
          <w:sz w:val="24"/>
          <w:szCs w:val="24"/>
        </w:rPr>
        <w:t xml:space="preserve"> law</w:t>
      </w:r>
      <w:r w:rsidR="002B0599" w:rsidRPr="00011EC2">
        <w:rPr>
          <w:rFonts w:ascii="Times New Roman" w:hAnsi="Times New Roman" w:cs="Times New Roman"/>
          <w:sz w:val="24"/>
          <w:szCs w:val="24"/>
        </w:rPr>
        <w:t xml:space="preserve"> is </w:t>
      </w:r>
      <w:r w:rsidR="00784DF1" w:rsidRPr="00011EC2">
        <w:rPr>
          <w:rFonts w:ascii="Times New Roman" w:hAnsi="Times New Roman" w:cs="Times New Roman"/>
          <w:sz w:val="24"/>
          <w:szCs w:val="24"/>
        </w:rPr>
        <w:t>inadmissible</w:t>
      </w:r>
      <w:r w:rsidR="00E27EC2" w:rsidRPr="00011EC2">
        <w:rPr>
          <w:rFonts w:ascii="Times New Roman" w:hAnsi="Times New Roman" w:cs="Times New Roman"/>
          <w:sz w:val="24"/>
          <w:szCs w:val="24"/>
        </w:rPr>
        <w:t>.</w:t>
      </w:r>
    </w:p>
    <w:p w:rsidR="003260A7" w:rsidRPr="00011EC2" w:rsidRDefault="00F12588" w:rsidP="00011EC2">
      <w:pPr>
        <w:pStyle w:val="ListParagraph"/>
        <w:tabs>
          <w:tab w:val="left" w:pos="3235"/>
        </w:tabs>
        <w:jc w:val="both"/>
        <w:rPr>
          <w:rFonts w:ascii="Times New Roman" w:hAnsi="Times New Roman" w:cs="Times New Roman"/>
          <w:sz w:val="24"/>
          <w:szCs w:val="24"/>
        </w:rPr>
      </w:pPr>
      <w:r w:rsidRPr="00011EC2">
        <w:rPr>
          <w:rFonts w:ascii="Times New Roman" w:hAnsi="Times New Roman" w:cs="Times New Roman"/>
          <w:sz w:val="24"/>
          <w:szCs w:val="24"/>
        </w:rPr>
        <w:tab/>
      </w:r>
    </w:p>
    <w:p w:rsidR="003260A7" w:rsidRPr="00784DF1" w:rsidRDefault="003260A7" w:rsidP="00477B1E">
      <w:pPr>
        <w:tabs>
          <w:tab w:val="left" w:pos="3235"/>
        </w:tabs>
        <w:jc w:val="both"/>
        <w:rPr>
          <w:rFonts w:ascii="Times New Roman" w:hAnsi="Times New Roman" w:cs="Times New Roman"/>
          <w:b/>
          <w:sz w:val="24"/>
          <w:szCs w:val="24"/>
          <w:u w:val="single"/>
        </w:rPr>
      </w:pPr>
      <w:r w:rsidRPr="00784DF1">
        <w:rPr>
          <w:rFonts w:ascii="Times New Roman" w:hAnsi="Times New Roman" w:cs="Times New Roman"/>
          <w:b/>
          <w:sz w:val="24"/>
          <w:szCs w:val="24"/>
          <w:u w:val="single"/>
        </w:rPr>
        <w:t>Malta Tribunal</w:t>
      </w:r>
    </w:p>
    <w:p w:rsidR="00AF55EB" w:rsidRPr="00784DF1" w:rsidRDefault="00AF55EB" w:rsidP="003260A7">
      <w:pPr>
        <w:tabs>
          <w:tab w:val="left" w:pos="3235"/>
        </w:tabs>
        <w:rPr>
          <w:rFonts w:ascii="Times New Roman" w:hAnsi="Times New Roman" w:cs="Times New Roman"/>
          <w:b/>
          <w:sz w:val="24"/>
          <w:szCs w:val="24"/>
          <w:u w:val="single"/>
        </w:rPr>
      </w:pPr>
    </w:p>
    <w:p w:rsidR="00C3105F" w:rsidRPr="00784DF1" w:rsidRDefault="00C3105F" w:rsidP="00881B6D">
      <w:pPr>
        <w:pStyle w:val="ListParagraph"/>
        <w:numPr>
          <w:ilvl w:val="0"/>
          <w:numId w:val="2"/>
        </w:numPr>
        <w:jc w:val="both"/>
        <w:rPr>
          <w:rFonts w:ascii="Times New Roman" w:hAnsi="Times New Roman" w:cs="Times New Roman"/>
          <w:sz w:val="24"/>
          <w:szCs w:val="24"/>
        </w:rPr>
      </w:pPr>
      <w:r w:rsidRPr="00784DF1">
        <w:rPr>
          <w:rFonts w:ascii="Times New Roman" w:hAnsi="Times New Roman" w:cs="Times New Roman"/>
          <w:sz w:val="24"/>
          <w:szCs w:val="24"/>
        </w:rPr>
        <w:t xml:space="preserve">Although there exists no court verdict on “Armenian genocide,” there was a </w:t>
      </w:r>
      <w:r w:rsidR="00E03451">
        <w:rPr>
          <w:rFonts w:ascii="Times New Roman" w:hAnsi="Times New Roman" w:cs="Times New Roman"/>
          <w:sz w:val="24"/>
          <w:szCs w:val="24"/>
        </w:rPr>
        <w:t>court</w:t>
      </w:r>
      <w:r w:rsidRPr="00784DF1">
        <w:rPr>
          <w:rFonts w:ascii="Times New Roman" w:hAnsi="Times New Roman" w:cs="Times New Roman"/>
          <w:sz w:val="24"/>
          <w:szCs w:val="24"/>
        </w:rPr>
        <w:t xml:space="preserve"> attempt after World War I. In 1919 the British, </w:t>
      </w:r>
      <w:r w:rsidR="007829FD" w:rsidRPr="00784DF1">
        <w:rPr>
          <w:rFonts w:ascii="Times New Roman" w:hAnsi="Times New Roman" w:cs="Times New Roman"/>
          <w:sz w:val="24"/>
          <w:szCs w:val="24"/>
        </w:rPr>
        <w:t>an</w:t>
      </w:r>
      <w:r w:rsidRPr="00784DF1">
        <w:rPr>
          <w:rFonts w:ascii="Times New Roman" w:hAnsi="Times New Roman" w:cs="Times New Roman"/>
          <w:sz w:val="24"/>
          <w:szCs w:val="24"/>
        </w:rPr>
        <w:t xml:space="preserve"> occupying force in Istanbul, </w:t>
      </w:r>
      <w:r w:rsidR="00344FDE" w:rsidRPr="00784DF1">
        <w:rPr>
          <w:rFonts w:ascii="Times New Roman" w:hAnsi="Times New Roman" w:cs="Times New Roman"/>
          <w:sz w:val="24"/>
          <w:szCs w:val="24"/>
        </w:rPr>
        <w:t>relying on</w:t>
      </w:r>
      <w:r w:rsidRPr="00784DF1">
        <w:rPr>
          <w:rFonts w:ascii="Times New Roman" w:hAnsi="Times New Roman" w:cs="Times New Roman"/>
          <w:sz w:val="24"/>
          <w:szCs w:val="24"/>
        </w:rPr>
        <w:t xml:space="preserve"> Armenian informants, arrested 144 high-ranking Ottoman officials and </w:t>
      </w:r>
      <w:r w:rsidR="00E03451">
        <w:rPr>
          <w:rFonts w:ascii="Times New Roman" w:hAnsi="Times New Roman" w:cs="Times New Roman"/>
          <w:sz w:val="24"/>
          <w:szCs w:val="24"/>
        </w:rPr>
        <w:t>took</w:t>
      </w:r>
      <w:r w:rsidRPr="00784DF1">
        <w:rPr>
          <w:rFonts w:ascii="Times New Roman" w:hAnsi="Times New Roman" w:cs="Times New Roman"/>
          <w:sz w:val="24"/>
          <w:szCs w:val="24"/>
        </w:rPr>
        <w:t xml:space="preserve"> them to the island of Malta for trial on charges of killing Armenians (“Malta Tribunal”). Although the British had full access to all relevant documents, including the </w:t>
      </w:r>
      <w:r w:rsidR="007829FD" w:rsidRPr="00784DF1">
        <w:rPr>
          <w:rFonts w:ascii="Times New Roman" w:hAnsi="Times New Roman" w:cs="Times New Roman"/>
          <w:sz w:val="24"/>
          <w:szCs w:val="24"/>
        </w:rPr>
        <w:t>archives</w:t>
      </w:r>
      <w:r w:rsidRPr="00784DF1">
        <w:rPr>
          <w:rFonts w:ascii="Times New Roman" w:hAnsi="Times New Roman" w:cs="Times New Roman"/>
          <w:sz w:val="24"/>
          <w:szCs w:val="24"/>
        </w:rPr>
        <w:t xml:space="preserve"> </w:t>
      </w:r>
      <w:r w:rsidR="00052640" w:rsidRPr="00784DF1">
        <w:rPr>
          <w:rFonts w:ascii="Times New Roman" w:hAnsi="Times New Roman" w:cs="Times New Roman"/>
          <w:sz w:val="24"/>
          <w:szCs w:val="24"/>
        </w:rPr>
        <w:t xml:space="preserve">in </w:t>
      </w:r>
      <w:r w:rsidR="00A13B7C" w:rsidRPr="00784DF1">
        <w:rPr>
          <w:rFonts w:ascii="Times New Roman" w:hAnsi="Times New Roman" w:cs="Times New Roman"/>
          <w:sz w:val="24"/>
          <w:szCs w:val="24"/>
        </w:rPr>
        <w:t xml:space="preserve">Istanbul and </w:t>
      </w:r>
      <w:r w:rsidRPr="00784DF1">
        <w:rPr>
          <w:rFonts w:ascii="Times New Roman" w:hAnsi="Times New Roman" w:cs="Times New Roman"/>
          <w:sz w:val="24"/>
          <w:szCs w:val="24"/>
        </w:rPr>
        <w:t xml:space="preserve">the U.S. State Department in Washington D.C., </w:t>
      </w:r>
      <w:r w:rsidRPr="00784DF1">
        <w:rPr>
          <w:rFonts w:ascii="Times New Roman" w:hAnsi="Times New Roman" w:cs="Times New Roman"/>
          <w:b/>
          <w:sz w:val="24"/>
          <w:szCs w:val="24"/>
        </w:rPr>
        <w:t xml:space="preserve">they could not find any </w:t>
      </w:r>
      <w:r w:rsidR="008E395A">
        <w:rPr>
          <w:rFonts w:ascii="Times New Roman" w:hAnsi="Times New Roman" w:cs="Times New Roman"/>
          <w:b/>
          <w:sz w:val="24"/>
          <w:szCs w:val="24"/>
        </w:rPr>
        <w:t>incriminating</w:t>
      </w:r>
      <w:r w:rsidR="00E03451">
        <w:rPr>
          <w:rFonts w:ascii="Times New Roman" w:hAnsi="Times New Roman" w:cs="Times New Roman"/>
          <w:b/>
          <w:sz w:val="24"/>
          <w:szCs w:val="24"/>
        </w:rPr>
        <w:t xml:space="preserve"> </w:t>
      </w:r>
      <w:r w:rsidRPr="00784DF1">
        <w:rPr>
          <w:rFonts w:ascii="Times New Roman" w:hAnsi="Times New Roman" w:cs="Times New Roman"/>
          <w:b/>
          <w:sz w:val="24"/>
          <w:szCs w:val="24"/>
        </w:rPr>
        <w:t xml:space="preserve">evidence </w:t>
      </w:r>
      <w:r w:rsidR="00E03451">
        <w:rPr>
          <w:rFonts w:ascii="Times New Roman" w:hAnsi="Times New Roman" w:cs="Times New Roman"/>
          <w:b/>
          <w:sz w:val="24"/>
          <w:szCs w:val="24"/>
        </w:rPr>
        <w:t xml:space="preserve">against the </w:t>
      </w:r>
      <w:r w:rsidRPr="00784DF1">
        <w:rPr>
          <w:rFonts w:ascii="Times New Roman" w:hAnsi="Times New Roman" w:cs="Times New Roman"/>
          <w:b/>
          <w:sz w:val="24"/>
          <w:szCs w:val="24"/>
        </w:rPr>
        <w:t>detainees.</w:t>
      </w:r>
      <w:r w:rsidRPr="00784DF1">
        <w:rPr>
          <w:rFonts w:ascii="Times New Roman" w:hAnsi="Times New Roman" w:cs="Times New Roman"/>
          <w:sz w:val="24"/>
          <w:szCs w:val="24"/>
        </w:rPr>
        <w:t xml:space="preserve"> </w:t>
      </w:r>
      <w:r w:rsidR="00974AC5" w:rsidRPr="00784DF1">
        <w:rPr>
          <w:rFonts w:ascii="Times New Roman" w:hAnsi="Times New Roman" w:cs="Times New Roman"/>
          <w:sz w:val="24"/>
          <w:szCs w:val="24"/>
        </w:rPr>
        <w:t>R</w:t>
      </w:r>
      <w:r w:rsidRPr="00784DF1">
        <w:rPr>
          <w:rFonts w:ascii="Times New Roman" w:hAnsi="Times New Roman" w:cs="Times New Roman"/>
          <w:sz w:val="24"/>
          <w:szCs w:val="24"/>
        </w:rPr>
        <w:t xml:space="preserve">eported the British Embassy in Washington on July 13, 1921 to Foreign Office in London: </w:t>
      </w:r>
      <w:r w:rsidRPr="00784DF1">
        <w:rPr>
          <w:rFonts w:ascii="Times New Roman" w:hAnsi="Times New Roman" w:cs="Times New Roman"/>
          <w:i/>
          <w:sz w:val="24"/>
          <w:szCs w:val="24"/>
        </w:rPr>
        <w:t>“I regret to inform your Lordship that there was nothing therein [in U.S. State Department files] which could be used as evidence against the Turks who are being detained for trial in Malta.”</w:t>
      </w:r>
      <w:r w:rsidR="00BB4FFF" w:rsidRPr="00784DF1">
        <w:rPr>
          <w:rFonts w:ascii="Times New Roman" w:hAnsi="Times New Roman" w:cs="Times New Roman"/>
          <w:i/>
          <w:sz w:val="24"/>
          <w:szCs w:val="24"/>
        </w:rPr>
        <w:t xml:space="preserve"> </w:t>
      </w:r>
      <w:r w:rsidR="00BB4FFF" w:rsidRPr="00784DF1">
        <w:rPr>
          <w:rFonts w:ascii="Times New Roman" w:hAnsi="Times New Roman" w:cs="Times New Roman"/>
          <w:sz w:val="24"/>
          <w:szCs w:val="24"/>
        </w:rPr>
        <w:t>A</w:t>
      </w:r>
      <w:r w:rsidRPr="00784DF1">
        <w:rPr>
          <w:rFonts w:ascii="Times New Roman" w:hAnsi="Times New Roman" w:cs="Times New Roman"/>
          <w:sz w:val="24"/>
          <w:szCs w:val="24"/>
        </w:rPr>
        <w:t>fter two years a</w:t>
      </w:r>
      <w:r w:rsidR="00D62702" w:rsidRPr="00784DF1">
        <w:rPr>
          <w:rFonts w:ascii="Times New Roman" w:hAnsi="Times New Roman" w:cs="Times New Roman"/>
          <w:sz w:val="24"/>
          <w:szCs w:val="24"/>
        </w:rPr>
        <w:t>nd four months of investigation</w:t>
      </w:r>
      <w:r w:rsidRPr="00784DF1">
        <w:rPr>
          <w:rFonts w:ascii="Times New Roman" w:hAnsi="Times New Roman" w:cs="Times New Roman"/>
          <w:sz w:val="24"/>
          <w:szCs w:val="24"/>
        </w:rPr>
        <w:t xml:space="preserve"> </w:t>
      </w:r>
      <w:r w:rsidR="00052640" w:rsidRPr="00784DF1">
        <w:rPr>
          <w:rFonts w:ascii="Times New Roman" w:hAnsi="Times New Roman" w:cs="Times New Roman"/>
          <w:sz w:val="24"/>
          <w:szCs w:val="24"/>
        </w:rPr>
        <w:t xml:space="preserve">the </w:t>
      </w:r>
      <w:r w:rsidR="00E03451">
        <w:rPr>
          <w:rFonts w:ascii="Times New Roman" w:hAnsi="Times New Roman" w:cs="Times New Roman"/>
          <w:sz w:val="24"/>
          <w:szCs w:val="24"/>
        </w:rPr>
        <w:t xml:space="preserve">British </w:t>
      </w:r>
      <w:r w:rsidR="00C01D4D" w:rsidRPr="00784DF1">
        <w:rPr>
          <w:rFonts w:ascii="Times New Roman" w:hAnsi="Times New Roman" w:cs="Times New Roman"/>
          <w:sz w:val="24"/>
          <w:szCs w:val="24"/>
        </w:rPr>
        <w:t>dropped all charges against the accused</w:t>
      </w:r>
      <w:r w:rsidR="00FB26AC" w:rsidRPr="00784DF1">
        <w:rPr>
          <w:rFonts w:ascii="Times New Roman" w:hAnsi="Times New Roman" w:cs="Times New Roman"/>
          <w:sz w:val="24"/>
          <w:szCs w:val="24"/>
        </w:rPr>
        <w:t xml:space="preserve"> i</w:t>
      </w:r>
      <w:r w:rsidR="00605EC9" w:rsidRPr="00784DF1">
        <w:rPr>
          <w:rFonts w:ascii="Times New Roman" w:hAnsi="Times New Roman" w:cs="Times New Roman"/>
          <w:sz w:val="24"/>
          <w:szCs w:val="24"/>
        </w:rPr>
        <w:t>n Malta</w:t>
      </w:r>
      <w:r w:rsidR="00D62702" w:rsidRPr="00784DF1">
        <w:rPr>
          <w:rFonts w:ascii="Times New Roman" w:hAnsi="Times New Roman" w:cs="Times New Roman"/>
          <w:sz w:val="24"/>
          <w:szCs w:val="24"/>
        </w:rPr>
        <w:t>.</w:t>
      </w:r>
      <w:r w:rsidR="00D62702" w:rsidRPr="00784DF1">
        <w:rPr>
          <w:rFonts w:ascii="Times New Roman" w:hAnsi="Times New Roman" w:cs="Times New Roman"/>
          <w:b/>
          <w:sz w:val="24"/>
          <w:szCs w:val="24"/>
        </w:rPr>
        <w:t xml:space="preserve"> </w:t>
      </w:r>
      <w:r w:rsidR="00C01D4D" w:rsidRPr="00784DF1">
        <w:rPr>
          <w:rFonts w:ascii="Times New Roman" w:hAnsi="Times New Roman" w:cs="Times New Roman"/>
          <w:b/>
          <w:sz w:val="24"/>
          <w:szCs w:val="24"/>
        </w:rPr>
        <w:t>The detainees</w:t>
      </w:r>
      <w:r w:rsidRPr="00784DF1">
        <w:rPr>
          <w:rFonts w:ascii="Times New Roman" w:hAnsi="Times New Roman" w:cs="Times New Roman"/>
          <w:b/>
          <w:sz w:val="24"/>
          <w:szCs w:val="24"/>
        </w:rPr>
        <w:t xml:space="preserve"> were set free and returned to Turkish soil</w:t>
      </w:r>
      <w:r w:rsidR="00FE226E" w:rsidRPr="00784DF1">
        <w:rPr>
          <w:rFonts w:ascii="Times New Roman" w:hAnsi="Times New Roman" w:cs="Times New Roman"/>
          <w:b/>
          <w:sz w:val="24"/>
          <w:szCs w:val="24"/>
        </w:rPr>
        <w:t>.</w:t>
      </w:r>
      <w:r w:rsidRPr="00784DF1">
        <w:rPr>
          <w:rFonts w:ascii="Times New Roman" w:hAnsi="Times New Roman" w:cs="Times New Roman"/>
          <w:sz w:val="24"/>
          <w:szCs w:val="24"/>
        </w:rPr>
        <w:t xml:space="preserve"> In effect, the Malta </w:t>
      </w:r>
      <w:r w:rsidR="00B17531" w:rsidRPr="00784DF1">
        <w:rPr>
          <w:rFonts w:ascii="Times New Roman" w:hAnsi="Times New Roman" w:cs="Times New Roman"/>
          <w:sz w:val="24"/>
          <w:szCs w:val="24"/>
        </w:rPr>
        <w:t>trial</w:t>
      </w:r>
      <w:r w:rsidRPr="00784DF1">
        <w:rPr>
          <w:rFonts w:ascii="Times New Roman" w:hAnsi="Times New Roman" w:cs="Times New Roman"/>
          <w:sz w:val="24"/>
          <w:szCs w:val="24"/>
        </w:rPr>
        <w:t xml:space="preserve"> had </w:t>
      </w:r>
      <w:r w:rsidR="00E03451">
        <w:rPr>
          <w:rFonts w:ascii="Times New Roman" w:hAnsi="Times New Roman" w:cs="Times New Roman"/>
          <w:sz w:val="24"/>
          <w:szCs w:val="24"/>
        </w:rPr>
        <w:t>vindicated Turks</w:t>
      </w:r>
      <w:r w:rsidR="00FF2F2C" w:rsidRPr="00784DF1">
        <w:rPr>
          <w:rFonts w:ascii="Times New Roman" w:hAnsi="Times New Roman" w:cs="Times New Roman"/>
          <w:sz w:val="24"/>
          <w:szCs w:val="24"/>
        </w:rPr>
        <w:t xml:space="preserve">. </w:t>
      </w:r>
      <w:r w:rsidR="00686479" w:rsidRPr="00784DF1">
        <w:rPr>
          <w:rFonts w:ascii="Times New Roman" w:hAnsi="Times New Roman" w:cs="Times New Roman"/>
          <w:sz w:val="24"/>
          <w:szCs w:val="24"/>
        </w:rPr>
        <w:t xml:space="preserve">The Armenian </w:t>
      </w:r>
      <w:r w:rsidR="00A13B7C" w:rsidRPr="00784DF1">
        <w:rPr>
          <w:rFonts w:ascii="Times New Roman" w:hAnsi="Times New Roman" w:cs="Times New Roman"/>
          <w:sz w:val="24"/>
          <w:szCs w:val="24"/>
        </w:rPr>
        <w:t xml:space="preserve">narrative on World War I </w:t>
      </w:r>
      <w:r w:rsidR="00686479" w:rsidRPr="00784DF1">
        <w:rPr>
          <w:rFonts w:ascii="Times New Roman" w:hAnsi="Times New Roman" w:cs="Times New Roman"/>
          <w:sz w:val="24"/>
          <w:szCs w:val="24"/>
        </w:rPr>
        <w:t xml:space="preserve">is remarkably silent on the Malta </w:t>
      </w:r>
      <w:r w:rsidR="00E03451">
        <w:rPr>
          <w:rFonts w:ascii="Times New Roman" w:hAnsi="Times New Roman" w:cs="Times New Roman"/>
          <w:sz w:val="24"/>
          <w:szCs w:val="24"/>
        </w:rPr>
        <w:t>Tribunal.</w:t>
      </w:r>
    </w:p>
    <w:p w:rsidR="00686479" w:rsidRPr="00784DF1" w:rsidRDefault="008B136E" w:rsidP="00881B6D">
      <w:pPr>
        <w:pStyle w:val="ListParagraph"/>
        <w:numPr>
          <w:ilvl w:val="0"/>
          <w:numId w:val="2"/>
        </w:numPr>
        <w:tabs>
          <w:tab w:val="left" w:pos="3235"/>
        </w:tabs>
        <w:jc w:val="both"/>
        <w:rPr>
          <w:rFonts w:ascii="Times New Roman" w:hAnsi="Times New Roman" w:cs="Times New Roman"/>
          <w:sz w:val="24"/>
          <w:szCs w:val="24"/>
        </w:rPr>
      </w:pPr>
      <w:r w:rsidRPr="00784DF1">
        <w:rPr>
          <w:rFonts w:ascii="Times New Roman" w:hAnsi="Times New Roman" w:cs="Times New Roman"/>
          <w:sz w:val="24"/>
          <w:szCs w:val="24"/>
        </w:rPr>
        <w:t>Well a</w:t>
      </w:r>
      <w:r w:rsidR="00127332" w:rsidRPr="00784DF1">
        <w:rPr>
          <w:rFonts w:ascii="Times New Roman" w:hAnsi="Times New Roman" w:cs="Times New Roman"/>
          <w:sz w:val="24"/>
          <w:szCs w:val="24"/>
        </w:rPr>
        <w:t xml:space="preserve">ware of this historical embarrassment, the British government to date has refused to </w:t>
      </w:r>
      <w:r w:rsidR="00904C8A" w:rsidRPr="00784DF1">
        <w:rPr>
          <w:rFonts w:ascii="Times New Roman" w:hAnsi="Times New Roman" w:cs="Times New Roman"/>
          <w:sz w:val="24"/>
          <w:szCs w:val="24"/>
        </w:rPr>
        <w:t>recognize</w:t>
      </w:r>
      <w:r w:rsidR="00127332" w:rsidRPr="00784DF1">
        <w:rPr>
          <w:rFonts w:ascii="Times New Roman" w:hAnsi="Times New Roman" w:cs="Times New Roman"/>
          <w:sz w:val="24"/>
          <w:szCs w:val="24"/>
        </w:rPr>
        <w:t xml:space="preserve"> “Armenian </w:t>
      </w:r>
      <w:r w:rsidR="00686479" w:rsidRPr="00784DF1">
        <w:rPr>
          <w:rFonts w:ascii="Times New Roman" w:hAnsi="Times New Roman" w:cs="Times New Roman"/>
          <w:sz w:val="24"/>
          <w:szCs w:val="24"/>
        </w:rPr>
        <w:t>genocide</w:t>
      </w:r>
      <w:r w:rsidR="00127332" w:rsidRPr="00784DF1">
        <w:rPr>
          <w:rFonts w:ascii="Times New Roman" w:hAnsi="Times New Roman" w:cs="Times New Roman"/>
          <w:sz w:val="24"/>
          <w:szCs w:val="24"/>
        </w:rPr>
        <w:t>”</w:t>
      </w:r>
      <w:r w:rsidR="00686479" w:rsidRPr="00784DF1">
        <w:rPr>
          <w:rFonts w:ascii="Times New Roman" w:hAnsi="Times New Roman" w:cs="Times New Roman"/>
          <w:sz w:val="24"/>
          <w:szCs w:val="24"/>
        </w:rPr>
        <w:t xml:space="preserve"> – a position enunciated by Baroness Ramsey in the Ho</w:t>
      </w:r>
      <w:r w:rsidR="00920BD2" w:rsidRPr="00784DF1">
        <w:rPr>
          <w:rFonts w:ascii="Times New Roman" w:hAnsi="Times New Roman" w:cs="Times New Roman"/>
          <w:sz w:val="24"/>
          <w:szCs w:val="24"/>
        </w:rPr>
        <w:t>u</w:t>
      </w:r>
      <w:r w:rsidR="00686479" w:rsidRPr="00784DF1">
        <w:rPr>
          <w:rFonts w:ascii="Times New Roman" w:hAnsi="Times New Roman" w:cs="Times New Roman"/>
          <w:sz w:val="24"/>
          <w:szCs w:val="24"/>
        </w:rPr>
        <w:t>se of L</w:t>
      </w:r>
      <w:r w:rsidR="00920BD2" w:rsidRPr="00784DF1">
        <w:rPr>
          <w:rFonts w:ascii="Times New Roman" w:hAnsi="Times New Roman" w:cs="Times New Roman"/>
          <w:sz w:val="24"/>
          <w:szCs w:val="24"/>
        </w:rPr>
        <w:t>o</w:t>
      </w:r>
      <w:r w:rsidR="00686479" w:rsidRPr="00784DF1">
        <w:rPr>
          <w:rFonts w:ascii="Times New Roman" w:hAnsi="Times New Roman" w:cs="Times New Roman"/>
          <w:sz w:val="24"/>
          <w:szCs w:val="24"/>
        </w:rPr>
        <w:t xml:space="preserve">rds in </w:t>
      </w:r>
      <w:r w:rsidR="00920BD2" w:rsidRPr="00784DF1">
        <w:rPr>
          <w:rFonts w:ascii="Times New Roman" w:hAnsi="Times New Roman" w:cs="Times New Roman"/>
          <w:sz w:val="24"/>
          <w:szCs w:val="24"/>
        </w:rPr>
        <w:t xml:space="preserve">1999, and again by Lord Malloch Brown in 2008. </w:t>
      </w:r>
    </w:p>
    <w:p w:rsidR="003A0599" w:rsidRPr="00784DF1" w:rsidRDefault="003A0599" w:rsidP="00675B34">
      <w:pPr>
        <w:jc w:val="both"/>
        <w:rPr>
          <w:rFonts w:ascii="Times New Roman" w:hAnsi="Times New Roman" w:cs="Times New Roman"/>
          <w:sz w:val="24"/>
          <w:szCs w:val="24"/>
        </w:rPr>
      </w:pPr>
    </w:p>
    <w:p w:rsidR="00127332" w:rsidRPr="00784DF1" w:rsidRDefault="00655EB8" w:rsidP="00477B1E">
      <w:pPr>
        <w:jc w:val="both"/>
        <w:rPr>
          <w:rFonts w:ascii="Times New Roman" w:hAnsi="Times New Roman" w:cs="Times New Roman"/>
          <w:b/>
          <w:sz w:val="24"/>
          <w:szCs w:val="24"/>
          <w:u w:val="single"/>
        </w:rPr>
      </w:pPr>
      <w:r w:rsidRPr="00784DF1">
        <w:rPr>
          <w:rFonts w:ascii="Times New Roman" w:hAnsi="Times New Roman" w:cs="Times New Roman"/>
          <w:b/>
          <w:sz w:val="24"/>
          <w:szCs w:val="24"/>
          <w:u w:val="single"/>
        </w:rPr>
        <w:t>Additional Points</w:t>
      </w:r>
    </w:p>
    <w:p w:rsidR="00681968" w:rsidRPr="00784DF1" w:rsidRDefault="00681968" w:rsidP="00675B34">
      <w:pPr>
        <w:jc w:val="both"/>
        <w:rPr>
          <w:rFonts w:ascii="Times New Roman" w:hAnsi="Times New Roman" w:cs="Times New Roman"/>
          <w:b/>
          <w:sz w:val="24"/>
          <w:szCs w:val="24"/>
          <w:u w:val="single"/>
        </w:rPr>
      </w:pPr>
    </w:p>
    <w:p w:rsidR="00283984" w:rsidRDefault="00BB4FFF" w:rsidP="00881B6D">
      <w:pPr>
        <w:pStyle w:val="Default"/>
        <w:numPr>
          <w:ilvl w:val="0"/>
          <w:numId w:val="2"/>
        </w:numPr>
        <w:jc w:val="both"/>
        <w:rPr>
          <w:color w:val="auto"/>
        </w:rPr>
      </w:pPr>
      <w:r w:rsidRPr="00784DF1">
        <w:rPr>
          <w:b/>
          <w:color w:val="auto"/>
        </w:rPr>
        <w:t xml:space="preserve">“Ambassador Morgenthau’s Story,” </w:t>
      </w:r>
      <w:r w:rsidRPr="00784DF1">
        <w:rPr>
          <w:color w:val="auto"/>
        </w:rPr>
        <w:t>a source on which the “Armenian genocide”</w:t>
      </w:r>
      <w:r w:rsidR="008F7A6D" w:rsidRPr="00784DF1">
        <w:rPr>
          <w:color w:val="auto"/>
        </w:rPr>
        <w:t xml:space="preserve"> </w:t>
      </w:r>
      <w:r w:rsidR="00EE3603" w:rsidRPr="00784DF1">
        <w:rPr>
          <w:color w:val="auto"/>
        </w:rPr>
        <w:t>assertions</w:t>
      </w:r>
      <w:r w:rsidR="000A0140" w:rsidRPr="00784DF1">
        <w:rPr>
          <w:color w:val="auto"/>
        </w:rPr>
        <w:t xml:space="preserve"> </w:t>
      </w:r>
      <w:r w:rsidRPr="00784DF1">
        <w:rPr>
          <w:color w:val="auto"/>
        </w:rPr>
        <w:t>rely</w:t>
      </w:r>
      <w:r w:rsidR="000A0140" w:rsidRPr="00784DF1">
        <w:rPr>
          <w:color w:val="auto"/>
        </w:rPr>
        <w:t xml:space="preserve"> to a large extent, is a book full of distortions and falsifications. </w:t>
      </w:r>
      <w:r w:rsidR="00C4355F" w:rsidRPr="00784DF1">
        <w:rPr>
          <w:color w:val="auto"/>
        </w:rPr>
        <w:t xml:space="preserve">Henry Morgenthau was the U.S. ambassador to the Ottoman Empire from November 1913 to February 1916. </w:t>
      </w:r>
      <w:r w:rsidR="00EE626D">
        <w:rPr>
          <w:color w:val="auto"/>
        </w:rPr>
        <w:t>He used racist slurs against Turks, calling the</w:t>
      </w:r>
      <w:r w:rsidR="00A143BF">
        <w:rPr>
          <w:color w:val="auto"/>
        </w:rPr>
        <w:t xml:space="preserve">m “primitive,” </w:t>
      </w:r>
      <w:r w:rsidR="008E395A">
        <w:rPr>
          <w:color w:val="auto"/>
        </w:rPr>
        <w:t>possessing</w:t>
      </w:r>
      <w:r w:rsidR="00A143BF">
        <w:rPr>
          <w:color w:val="auto"/>
        </w:rPr>
        <w:t xml:space="preserve"> “poison</w:t>
      </w:r>
      <w:r w:rsidR="00EE626D">
        <w:rPr>
          <w:color w:val="auto"/>
        </w:rPr>
        <w:t>ous blood.” In contra</w:t>
      </w:r>
      <w:r w:rsidR="00283984">
        <w:rPr>
          <w:color w:val="auto"/>
        </w:rPr>
        <w:t>s</w:t>
      </w:r>
      <w:r w:rsidR="00EE626D">
        <w:rPr>
          <w:color w:val="auto"/>
        </w:rPr>
        <w:t xml:space="preserve">t, he profusely praised “Christian” Armenians. </w:t>
      </w:r>
      <w:r w:rsidR="00C4355F" w:rsidRPr="00784DF1">
        <w:rPr>
          <w:color w:val="auto"/>
        </w:rPr>
        <w:t>The book</w:t>
      </w:r>
      <w:r w:rsidR="000A0140" w:rsidRPr="00784DF1">
        <w:rPr>
          <w:color w:val="auto"/>
        </w:rPr>
        <w:t xml:space="preserve"> was written not by Morgenthau himself, but a </w:t>
      </w:r>
      <w:r w:rsidR="00C4355F" w:rsidRPr="00784DF1">
        <w:rPr>
          <w:color w:val="auto"/>
        </w:rPr>
        <w:t xml:space="preserve">Pulitzer Prize winner </w:t>
      </w:r>
      <w:r w:rsidR="000A0140" w:rsidRPr="00784DF1">
        <w:rPr>
          <w:color w:val="auto"/>
        </w:rPr>
        <w:t>journalist Burton J. Hendricks</w:t>
      </w:r>
      <w:r w:rsidR="00E03451">
        <w:rPr>
          <w:color w:val="auto"/>
        </w:rPr>
        <w:t xml:space="preserve">. </w:t>
      </w:r>
      <w:r w:rsidR="000A0140" w:rsidRPr="00784DF1">
        <w:rPr>
          <w:color w:val="auto"/>
        </w:rPr>
        <w:t>It is a racist, overtly anti-Turkish</w:t>
      </w:r>
      <w:r w:rsidR="00EE626D">
        <w:rPr>
          <w:color w:val="auto"/>
        </w:rPr>
        <w:t>, anti-German</w:t>
      </w:r>
      <w:r w:rsidR="000A0140" w:rsidRPr="00784DF1">
        <w:rPr>
          <w:color w:val="auto"/>
        </w:rPr>
        <w:t xml:space="preserve"> </w:t>
      </w:r>
      <w:r w:rsidR="00C4355F" w:rsidRPr="00784DF1">
        <w:rPr>
          <w:color w:val="auto"/>
        </w:rPr>
        <w:t>product</w:t>
      </w:r>
      <w:r w:rsidR="000A0140" w:rsidRPr="00784DF1">
        <w:rPr>
          <w:color w:val="auto"/>
        </w:rPr>
        <w:t xml:space="preserve"> that contains major contradictions with the </w:t>
      </w:r>
      <w:r w:rsidR="00784DF1" w:rsidRPr="00784DF1">
        <w:rPr>
          <w:color w:val="auto"/>
        </w:rPr>
        <w:t>ambassador’s</w:t>
      </w:r>
      <w:r w:rsidR="000A0140" w:rsidRPr="00784DF1">
        <w:rPr>
          <w:color w:val="auto"/>
        </w:rPr>
        <w:t xml:space="preserve"> own Diary</w:t>
      </w:r>
      <w:r w:rsidR="00A143BF">
        <w:rPr>
          <w:color w:val="auto"/>
        </w:rPr>
        <w:t xml:space="preserve"> that paints Turks in a more </w:t>
      </w:r>
      <w:r w:rsidR="00283984">
        <w:rPr>
          <w:color w:val="auto"/>
        </w:rPr>
        <w:t>balanced</w:t>
      </w:r>
      <w:r w:rsidR="00A143BF">
        <w:rPr>
          <w:color w:val="auto"/>
        </w:rPr>
        <w:t xml:space="preserve"> light</w:t>
      </w:r>
      <w:r w:rsidR="00C4355F" w:rsidRPr="00784DF1">
        <w:rPr>
          <w:color w:val="auto"/>
        </w:rPr>
        <w:t>.</w:t>
      </w:r>
      <w:r w:rsidR="000A0140" w:rsidRPr="00784DF1">
        <w:rPr>
          <w:color w:val="auto"/>
        </w:rPr>
        <w:t xml:space="preserve"> </w:t>
      </w:r>
      <w:r w:rsidR="00987D0F" w:rsidRPr="00784DF1">
        <w:rPr>
          <w:color w:val="auto"/>
        </w:rPr>
        <w:t>The enormity of the injustice perpetrated by</w:t>
      </w:r>
      <w:r w:rsidR="00C4355F" w:rsidRPr="00784DF1">
        <w:rPr>
          <w:color w:val="auto"/>
        </w:rPr>
        <w:t xml:space="preserve"> the</w:t>
      </w:r>
      <w:r w:rsidR="00987D0F" w:rsidRPr="00784DF1">
        <w:rPr>
          <w:color w:val="auto"/>
        </w:rPr>
        <w:t xml:space="preserve"> </w:t>
      </w:r>
      <w:r w:rsidR="00C4355F" w:rsidRPr="00784DF1">
        <w:rPr>
          <w:color w:val="auto"/>
        </w:rPr>
        <w:t>“</w:t>
      </w:r>
      <w:r w:rsidR="00987D0F" w:rsidRPr="00784DF1">
        <w:rPr>
          <w:color w:val="auto"/>
        </w:rPr>
        <w:t>Morgenthau's</w:t>
      </w:r>
      <w:r w:rsidR="00C4355F" w:rsidRPr="00784DF1">
        <w:rPr>
          <w:color w:val="auto"/>
        </w:rPr>
        <w:t xml:space="preserve"> Story” </w:t>
      </w:r>
      <w:r w:rsidR="00987D0F" w:rsidRPr="00784DF1">
        <w:rPr>
          <w:color w:val="auto"/>
        </w:rPr>
        <w:t>was such that the Associated Press war correspondent George A. Schreiner, a contemporary of Mo</w:t>
      </w:r>
      <w:r w:rsidR="003011AD" w:rsidRPr="00784DF1">
        <w:rPr>
          <w:color w:val="auto"/>
        </w:rPr>
        <w:t>rgenthau, upon reading the book</w:t>
      </w:r>
      <w:r w:rsidR="00987D0F" w:rsidRPr="00784DF1">
        <w:rPr>
          <w:color w:val="auto"/>
        </w:rPr>
        <w:t xml:space="preserve"> felt obliged to write a </w:t>
      </w:r>
      <w:r w:rsidR="003011AD" w:rsidRPr="00784DF1">
        <w:rPr>
          <w:color w:val="auto"/>
        </w:rPr>
        <w:t xml:space="preserve">highly critical </w:t>
      </w:r>
      <w:r w:rsidR="00987D0F" w:rsidRPr="00784DF1">
        <w:rPr>
          <w:color w:val="auto"/>
        </w:rPr>
        <w:t>letter to the ambassador in December 1918 in which he stated “</w:t>
      </w:r>
      <w:r w:rsidR="00987D0F" w:rsidRPr="00784DF1">
        <w:rPr>
          <w:i/>
          <w:color w:val="auto"/>
        </w:rPr>
        <w:t>… Nor did you possess in Constantinople that omniscience and omnipotence you have arrogated unto your self in the book. In the interest of truth I will also affirm that you saw little of the cruelty you fasten upon the Turks. Besides that you have killed more Armenians than ever lived in the districts of the uprising. The fate of those people was sad enough without having to be exaggerated as you have done. I have probably seen more of the Armenian affair than all the Armenian attaches of the American embassy together…</w:t>
      </w:r>
      <w:r w:rsidR="00987D0F" w:rsidRPr="00784DF1">
        <w:rPr>
          <w:color w:val="auto"/>
        </w:rPr>
        <w:t xml:space="preserve"> </w:t>
      </w:r>
      <w:r w:rsidR="00987D0F" w:rsidRPr="00784DF1">
        <w:rPr>
          <w:i/>
          <w:color w:val="auto"/>
        </w:rPr>
        <w:t>To be perfectly frank with you, I cannot applaud your efforts to make the Turks the worst being on earth, and the German worse, if that be possible</w:t>
      </w:r>
      <w:r w:rsidR="00681968" w:rsidRPr="00784DF1">
        <w:rPr>
          <w:i/>
          <w:color w:val="auto"/>
        </w:rPr>
        <w:t>.”</w:t>
      </w:r>
      <w:r w:rsidR="00A821F8" w:rsidRPr="00784DF1">
        <w:rPr>
          <w:color w:val="auto"/>
        </w:rPr>
        <w:t xml:space="preserve"> When the British weighed evidence against the Malta detainees, </w:t>
      </w:r>
      <w:r w:rsidR="005428CE" w:rsidRPr="00784DF1">
        <w:rPr>
          <w:color w:val="auto"/>
        </w:rPr>
        <w:t>they</w:t>
      </w:r>
      <w:r w:rsidR="00A821F8" w:rsidRPr="00784DF1">
        <w:rPr>
          <w:color w:val="auto"/>
        </w:rPr>
        <w:t xml:space="preserve"> disregarded the “Morgenthau’s Story”</w:t>
      </w:r>
      <w:r w:rsidR="00882FDB" w:rsidRPr="00784DF1">
        <w:rPr>
          <w:color w:val="auto"/>
        </w:rPr>
        <w:t xml:space="preserve"> </w:t>
      </w:r>
      <w:r w:rsidR="00A821F8" w:rsidRPr="00784DF1">
        <w:rPr>
          <w:color w:val="auto"/>
        </w:rPr>
        <w:t>as being unreliable.</w:t>
      </w:r>
    </w:p>
    <w:p w:rsidR="00BE0379" w:rsidRPr="00283984" w:rsidRDefault="00285FA0" w:rsidP="00881B6D">
      <w:pPr>
        <w:pStyle w:val="Default"/>
        <w:numPr>
          <w:ilvl w:val="0"/>
          <w:numId w:val="2"/>
        </w:numPr>
        <w:jc w:val="both"/>
        <w:rPr>
          <w:color w:val="auto"/>
        </w:rPr>
      </w:pPr>
      <w:r w:rsidRPr="00283984">
        <w:rPr>
          <w:color w:val="auto"/>
        </w:rPr>
        <w:t>Equally</w:t>
      </w:r>
      <w:r w:rsidR="00A54F31" w:rsidRPr="00283984">
        <w:rPr>
          <w:color w:val="auto"/>
        </w:rPr>
        <w:t xml:space="preserve"> disturbed about Morgenthau’s portrayal of Turks, was  his </w:t>
      </w:r>
      <w:r w:rsidR="003631B2" w:rsidRPr="00283984">
        <w:rPr>
          <w:color w:val="auto"/>
        </w:rPr>
        <w:t>successor Rear Admiral Marc L. Bristol</w:t>
      </w:r>
      <w:r w:rsidR="003D7E72" w:rsidRPr="00283984">
        <w:rPr>
          <w:color w:val="auto"/>
        </w:rPr>
        <w:t xml:space="preserve">, who </w:t>
      </w:r>
      <w:r w:rsidR="00A54F31" w:rsidRPr="00283984">
        <w:rPr>
          <w:color w:val="auto"/>
        </w:rPr>
        <w:t>served as U.S. High Commissioner to Turkey between 1919 and 1927</w:t>
      </w:r>
      <w:r w:rsidR="003D7E72" w:rsidRPr="00283984">
        <w:rPr>
          <w:color w:val="auto"/>
        </w:rPr>
        <w:t xml:space="preserve">. Unlike Morgenthau, Adm. Bristol travelled </w:t>
      </w:r>
      <w:r w:rsidR="00B12BC5" w:rsidRPr="00283984">
        <w:rPr>
          <w:color w:val="auto"/>
        </w:rPr>
        <w:t xml:space="preserve">extensively in the region. </w:t>
      </w:r>
      <w:r w:rsidR="00A54F31" w:rsidRPr="00283984">
        <w:rPr>
          <w:color w:val="auto"/>
        </w:rPr>
        <w:t xml:space="preserve">In a letter </w:t>
      </w:r>
      <w:r w:rsidR="00B12BC5" w:rsidRPr="00283984">
        <w:rPr>
          <w:color w:val="auto"/>
        </w:rPr>
        <w:t xml:space="preserve">dated March 28, 1921 </w:t>
      </w:r>
      <w:r w:rsidR="00A54F31" w:rsidRPr="00283984">
        <w:rPr>
          <w:color w:val="auto"/>
        </w:rPr>
        <w:t xml:space="preserve">addressed to  </w:t>
      </w:r>
      <w:r w:rsidR="00440C62" w:rsidRPr="00283984">
        <w:rPr>
          <w:color w:val="auto"/>
        </w:rPr>
        <w:t>James L. Barton D</w:t>
      </w:r>
      <w:r w:rsidR="00B12BC5" w:rsidRPr="00283984">
        <w:rPr>
          <w:color w:val="auto"/>
        </w:rPr>
        <w:t xml:space="preserve">, Secretary of </w:t>
      </w:r>
      <w:r w:rsidR="008439BB" w:rsidRPr="00283984">
        <w:rPr>
          <w:color w:val="auto"/>
        </w:rPr>
        <w:t>t</w:t>
      </w:r>
      <w:r w:rsidR="00B12BC5" w:rsidRPr="00283984">
        <w:rPr>
          <w:color w:val="auto"/>
        </w:rPr>
        <w:t>he American Board of Commissioners for Foreign Missions</w:t>
      </w:r>
      <w:r w:rsidR="008439BB" w:rsidRPr="00283984">
        <w:rPr>
          <w:color w:val="auto"/>
        </w:rPr>
        <w:t xml:space="preserve"> (ABCFM)</w:t>
      </w:r>
      <w:r w:rsidR="00B12BC5" w:rsidRPr="00283984">
        <w:rPr>
          <w:color w:val="auto"/>
        </w:rPr>
        <w:t>, Adm</w:t>
      </w:r>
      <w:r w:rsidR="003631B2" w:rsidRPr="00283984">
        <w:rPr>
          <w:color w:val="auto"/>
        </w:rPr>
        <w:t xml:space="preserve">. Bristol wrote: </w:t>
      </w:r>
      <w:r w:rsidR="003631B2" w:rsidRPr="00283984">
        <w:rPr>
          <w:i/>
        </w:rPr>
        <w:t xml:space="preserve">"[R]eports are being freely circulated in the United States that the Turks massacred thousands of Armenians in the Caucasus. Such reports are repeated so many times it makes my blood boil. The Near East Relief have the reports from Yarrow and our own American people which show absolutely that such Armenian reports are absolutely false. </w:t>
      </w:r>
      <w:r w:rsidR="003631B2" w:rsidRPr="00283984">
        <w:rPr>
          <w:b/>
          <w:i/>
        </w:rPr>
        <w:t>The circulation of such false reports in the United States, without refutation, is an outrage</w:t>
      </w:r>
      <w:r w:rsidR="003631B2" w:rsidRPr="00283984">
        <w:rPr>
          <w:i/>
        </w:rPr>
        <w:t xml:space="preserve"> and is certainly doing the Armenians more harm than good. … Why not tell the truth about the Armenians in every way?"</w:t>
      </w:r>
      <w:r w:rsidR="0011646E">
        <w:t xml:space="preserve"> </w:t>
      </w:r>
      <w:r w:rsidR="0011646E" w:rsidRPr="00283984">
        <w:rPr>
          <w:color w:val="FF0000"/>
        </w:rPr>
        <w:t>Interestingly, those who</w:t>
      </w:r>
      <w:r w:rsidR="00011EC2">
        <w:rPr>
          <w:color w:val="FF0000"/>
        </w:rPr>
        <w:t xml:space="preserve"> use</w:t>
      </w:r>
      <w:r w:rsidR="0011646E" w:rsidRPr="00283984">
        <w:rPr>
          <w:color w:val="FF0000"/>
        </w:rPr>
        <w:t xml:space="preserve"> Ambassador Morgenthau </w:t>
      </w:r>
      <w:r w:rsidR="00AF5F3C" w:rsidRPr="00283984">
        <w:rPr>
          <w:color w:val="FF0000"/>
        </w:rPr>
        <w:t xml:space="preserve">to </w:t>
      </w:r>
      <w:r w:rsidR="0049504F">
        <w:rPr>
          <w:color w:val="FF0000"/>
        </w:rPr>
        <w:t>smear</w:t>
      </w:r>
      <w:r w:rsidR="00AF5F3C" w:rsidRPr="00283984">
        <w:rPr>
          <w:color w:val="FF0000"/>
        </w:rPr>
        <w:t xml:space="preserve"> Turks</w:t>
      </w:r>
      <w:r w:rsidR="0011646E" w:rsidRPr="00283984">
        <w:rPr>
          <w:color w:val="FF0000"/>
        </w:rPr>
        <w:t xml:space="preserve"> never mention the </w:t>
      </w:r>
      <w:r w:rsidR="00AF5F3C" w:rsidRPr="00283984">
        <w:rPr>
          <w:color w:val="FF0000"/>
        </w:rPr>
        <w:t>findings</w:t>
      </w:r>
      <w:r w:rsidR="0011646E" w:rsidRPr="00283984">
        <w:rPr>
          <w:color w:val="FF0000"/>
        </w:rPr>
        <w:t xml:space="preserve"> of the ambassador’s successor, Admiral Bristol. </w:t>
      </w:r>
    </w:p>
    <w:p w:rsidR="00BE0379" w:rsidRPr="00784DF1" w:rsidRDefault="00681968" w:rsidP="00881B6D">
      <w:pPr>
        <w:pStyle w:val="Default"/>
        <w:numPr>
          <w:ilvl w:val="0"/>
          <w:numId w:val="2"/>
        </w:numPr>
        <w:jc w:val="both"/>
      </w:pPr>
      <w:r w:rsidRPr="00784DF1">
        <w:rPr>
          <w:color w:val="auto"/>
        </w:rPr>
        <w:t xml:space="preserve">The British also </w:t>
      </w:r>
      <w:r w:rsidR="00414EA6">
        <w:rPr>
          <w:color w:val="auto"/>
        </w:rPr>
        <w:t>disregarded</w:t>
      </w:r>
      <w:r w:rsidRPr="00784DF1">
        <w:rPr>
          <w:color w:val="auto"/>
        </w:rPr>
        <w:t xml:space="preserve"> as evidence </w:t>
      </w:r>
      <w:r w:rsidR="00A80CEB">
        <w:rPr>
          <w:color w:val="auto"/>
        </w:rPr>
        <w:t>for</w:t>
      </w:r>
      <w:r w:rsidR="00A97CBD" w:rsidRPr="00784DF1">
        <w:rPr>
          <w:color w:val="auto"/>
        </w:rPr>
        <w:t xml:space="preserve"> the</w:t>
      </w:r>
      <w:r w:rsidR="00811C91" w:rsidRPr="00784DF1">
        <w:rPr>
          <w:color w:val="auto"/>
        </w:rPr>
        <w:t xml:space="preserve"> Malta Tribunal </w:t>
      </w:r>
      <w:r w:rsidRPr="00784DF1">
        <w:rPr>
          <w:color w:val="auto"/>
        </w:rPr>
        <w:t xml:space="preserve">the </w:t>
      </w:r>
      <w:r w:rsidRPr="00784DF1">
        <w:rPr>
          <w:b/>
          <w:color w:val="auto"/>
        </w:rPr>
        <w:t>“Andonian Files,”</w:t>
      </w:r>
      <w:r w:rsidR="000A0BEE" w:rsidRPr="00784DF1">
        <w:rPr>
          <w:color w:val="auto"/>
        </w:rPr>
        <w:t xml:space="preserve"> </w:t>
      </w:r>
      <w:r w:rsidRPr="00784DF1">
        <w:rPr>
          <w:color w:val="auto"/>
        </w:rPr>
        <w:t>anothe</w:t>
      </w:r>
      <w:r w:rsidR="003011AD" w:rsidRPr="00784DF1">
        <w:rPr>
          <w:color w:val="auto"/>
        </w:rPr>
        <w:t xml:space="preserve">r major source </w:t>
      </w:r>
      <w:r w:rsidR="00EF1BBF" w:rsidRPr="00784DF1">
        <w:rPr>
          <w:color w:val="auto"/>
        </w:rPr>
        <w:t xml:space="preserve">for </w:t>
      </w:r>
      <w:r w:rsidR="003011AD" w:rsidRPr="00784DF1">
        <w:rPr>
          <w:color w:val="auto"/>
        </w:rPr>
        <w:t>Armenian a</w:t>
      </w:r>
      <w:r w:rsidR="000A0BEE" w:rsidRPr="00784DF1">
        <w:rPr>
          <w:color w:val="auto"/>
        </w:rPr>
        <w:t>ssertions</w:t>
      </w:r>
      <w:r w:rsidR="00EF1BBF" w:rsidRPr="00784DF1">
        <w:rPr>
          <w:color w:val="auto"/>
        </w:rPr>
        <w:t xml:space="preserve">. </w:t>
      </w:r>
      <w:r w:rsidR="00A821F8" w:rsidRPr="00784DF1">
        <w:rPr>
          <w:color w:val="auto"/>
        </w:rPr>
        <w:t>These "</w:t>
      </w:r>
      <w:r w:rsidR="000A0BEE" w:rsidRPr="00784DF1">
        <w:rPr>
          <w:color w:val="auto"/>
        </w:rPr>
        <w:t>files</w:t>
      </w:r>
      <w:r w:rsidR="00A821F8" w:rsidRPr="00784DF1">
        <w:rPr>
          <w:color w:val="auto"/>
        </w:rPr>
        <w:t xml:space="preserve">," first printed in early 1920, </w:t>
      </w:r>
      <w:r w:rsidR="00EF1BBF" w:rsidRPr="00784DF1">
        <w:rPr>
          <w:color w:val="auto"/>
        </w:rPr>
        <w:t xml:space="preserve">allegedly comprise </w:t>
      </w:r>
      <w:r w:rsidR="000A0BEE" w:rsidRPr="00784DF1">
        <w:rPr>
          <w:color w:val="auto"/>
        </w:rPr>
        <w:t>telegraphic evidence</w:t>
      </w:r>
      <w:r w:rsidR="00E824D8" w:rsidRPr="00784DF1">
        <w:rPr>
          <w:color w:val="auto"/>
        </w:rPr>
        <w:t xml:space="preserve"> in the possession of a </w:t>
      </w:r>
      <w:r w:rsidR="000925F8">
        <w:rPr>
          <w:color w:val="auto"/>
        </w:rPr>
        <w:t>then</w:t>
      </w:r>
      <w:r w:rsidR="00E824D8" w:rsidRPr="00784DF1">
        <w:rPr>
          <w:color w:val="auto"/>
        </w:rPr>
        <w:t>-unknown Armenian named Aram Andonian</w:t>
      </w:r>
      <w:r w:rsidR="000A0BEE" w:rsidRPr="00784DF1">
        <w:rPr>
          <w:color w:val="auto"/>
        </w:rPr>
        <w:t xml:space="preserve"> </w:t>
      </w:r>
      <w:r w:rsidR="00E824D8" w:rsidRPr="00784DF1">
        <w:rPr>
          <w:color w:val="auto"/>
        </w:rPr>
        <w:t>attesting to t</w:t>
      </w:r>
      <w:r w:rsidR="005B78E6">
        <w:rPr>
          <w:color w:val="auto"/>
        </w:rPr>
        <w:t>he central Ottoman Government’s i</w:t>
      </w:r>
      <w:r w:rsidR="005B78E6" w:rsidRPr="00EC6460">
        <w:rPr>
          <w:color w:val="auto"/>
        </w:rPr>
        <w:t>n</w:t>
      </w:r>
      <w:r w:rsidR="005B78E6">
        <w:rPr>
          <w:color w:val="auto"/>
        </w:rPr>
        <w:t>structions</w:t>
      </w:r>
      <w:r w:rsidR="00E824D8" w:rsidRPr="00784DF1">
        <w:rPr>
          <w:color w:val="auto"/>
        </w:rPr>
        <w:t xml:space="preserve"> to </w:t>
      </w:r>
      <w:r w:rsidR="009308B7" w:rsidRPr="00784DF1">
        <w:rPr>
          <w:color w:val="auto"/>
        </w:rPr>
        <w:t>massacre</w:t>
      </w:r>
      <w:r w:rsidR="00E824D8" w:rsidRPr="00784DF1">
        <w:rPr>
          <w:color w:val="auto"/>
        </w:rPr>
        <w:t xml:space="preserve"> Armenian refugees. Andoni</w:t>
      </w:r>
      <w:r w:rsidR="00EF1BBF" w:rsidRPr="00784DF1">
        <w:rPr>
          <w:color w:val="auto"/>
        </w:rPr>
        <w:t>an has purpor</w:t>
      </w:r>
      <w:r w:rsidR="00A97CBD" w:rsidRPr="00784DF1">
        <w:rPr>
          <w:color w:val="auto"/>
        </w:rPr>
        <w:t xml:space="preserve">tedly received the telegraphic </w:t>
      </w:r>
      <w:r w:rsidR="00EF1BBF" w:rsidRPr="00784DF1">
        <w:rPr>
          <w:color w:val="auto"/>
        </w:rPr>
        <w:t xml:space="preserve">evidence </w:t>
      </w:r>
      <w:r w:rsidR="00E824D8" w:rsidRPr="00784DF1">
        <w:rPr>
          <w:color w:val="auto"/>
        </w:rPr>
        <w:t xml:space="preserve">in 1915 from a </w:t>
      </w:r>
      <w:r w:rsidR="000A0BEE" w:rsidRPr="00784DF1">
        <w:rPr>
          <w:color w:val="auto"/>
        </w:rPr>
        <w:t>minor Ottoman official named Naim Bey in Aleppo, Syria</w:t>
      </w:r>
      <w:r w:rsidR="00D9115A" w:rsidRPr="00784DF1">
        <w:rPr>
          <w:color w:val="auto"/>
        </w:rPr>
        <w:t>,</w:t>
      </w:r>
      <w:r w:rsidR="00EF1BBF" w:rsidRPr="00784DF1">
        <w:rPr>
          <w:color w:val="auto"/>
        </w:rPr>
        <w:t xml:space="preserve"> and added his own “notes.”</w:t>
      </w:r>
      <w:r w:rsidR="000A0BEE" w:rsidRPr="00784DF1">
        <w:rPr>
          <w:color w:val="auto"/>
        </w:rPr>
        <w:t xml:space="preserve"> </w:t>
      </w:r>
      <w:r w:rsidR="00E824D8" w:rsidRPr="00784DF1">
        <w:rPr>
          <w:color w:val="auto"/>
        </w:rPr>
        <w:t>The document</w:t>
      </w:r>
      <w:r w:rsidR="00A97CBD" w:rsidRPr="00784DF1">
        <w:rPr>
          <w:color w:val="auto"/>
        </w:rPr>
        <w:t xml:space="preserve">s have been established </w:t>
      </w:r>
      <w:r w:rsidR="000925F8">
        <w:rPr>
          <w:color w:val="auto"/>
        </w:rPr>
        <w:t xml:space="preserve">by Prof. Dr. </w:t>
      </w:r>
      <w:r w:rsidR="000925F8">
        <w:rPr>
          <w:color w:val="auto"/>
          <w:lang w:val="tr-TR"/>
        </w:rPr>
        <w:t xml:space="preserve">Türkkaya Ataöv </w:t>
      </w:r>
      <w:r w:rsidR="00A97CBD" w:rsidRPr="00784DF1">
        <w:rPr>
          <w:color w:val="auto"/>
        </w:rPr>
        <w:t>to be</w:t>
      </w:r>
      <w:r w:rsidR="00E824D8" w:rsidRPr="00784DF1">
        <w:rPr>
          <w:color w:val="auto"/>
        </w:rPr>
        <w:t xml:space="preserve"> outright </w:t>
      </w:r>
      <w:r w:rsidR="00A97CBD" w:rsidRPr="00784DF1">
        <w:rPr>
          <w:color w:val="auto"/>
        </w:rPr>
        <w:t>fakeries</w:t>
      </w:r>
      <w:r w:rsidR="00E824D8" w:rsidRPr="00784DF1">
        <w:rPr>
          <w:color w:val="auto"/>
        </w:rPr>
        <w:t xml:space="preserve">. There was no </w:t>
      </w:r>
      <w:r w:rsidR="009308B7" w:rsidRPr="00784DF1">
        <w:rPr>
          <w:color w:val="auto"/>
        </w:rPr>
        <w:t>Ottoman official named Naim Bey in Aleppo during the years in question, and the</w:t>
      </w:r>
      <w:r w:rsidR="009D5432" w:rsidRPr="00784DF1">
        <w:rPr>
          <w:color w:val="auto"/>
        </w:rPr>
        <w:t xml:space="preserve"> documents are full of factual mistakes,</w:t>
      </w:r>
      <w:r w:rsidR="005C77E2" w:rsidRPr="00784DF1">
        <w:rPr>
          <w:color w:val="auto"/>
        </w:rPr>
        <w:t xml:space="preserve"> </w:t>
      </w:r>
      <w:r w:rsidR="008F7A6D" w:rsidRPr="00784DF1">
        <w:rPr>
          <w:color w:val="auto"/>
        </w:rPr>
        <w:t xml:space="preserve">omissions </w:t>
      </w:r>
      <w:r w:rsidR="008F7A6D" w:rsidRPr="00784DF1">
        <w:rPr>
          <w:color w:val="auto"/>
        </w:rPr>
        <w:lastRenderedPageBreak/>
        <w:t xml:space="preserve">and </w:t>
      </w:r>
      <w:r w:rsidR="005C77E2" w:rsidRPr="00784DF1">
        <w:rPr>
          <w:color w:val="auto"/>
        </w:rPr>
        <w:t>forged signatures</w:t>
      </w:r>
      <w:r w:rsidR="008F7A6D" w:rsidRPr="00784DF1">
        <w:rPr>
          <w:color w:val="auto"/>
        </w:rPr>
        <w:t xml:space="preserve">, </w:t>
      </w:r>
      <w:r w:rsidR="009D5432" w:rsidRPr="00784DF1">
        <w:rPr>
          <w:color w:val="auto"/>
        </w:rPr>
        <w:t>e.g.,</w:t>
      </w:r>
      <w:r w:rsidR="00A97CBD" w:rsidRPr="00784DF1">
        <w:rPr>
          <w:color w:val="auto"/>
        </w:rPr>
        <w:t xml:space="preserve"> </w:t>
      </w:r>
      <w:r w:rsidR="007D4B63" w:rsidRPr="00784DF1">
        <w:rPr>
          <w:color w:val="auto"/>
        </w:rPr>
        <w:t xml:space="preserve">official </w:t>
      </w:r>
      <w:r w:rsidR="009D5432" w:rsidRPr="00784DF1">
        <w:rPr>
          <w:color w:val="auto"/>
        </w:rPr>
        <w:t>codes</w:t>
      </w:r>
      <w:r w:rsidR="005C77E2" w:rsidRPr="00784DF1">
        <w:rPr>
          <w:color w:val="auto"/>
        </w:rPr>
        <w:t>,</w:t>
      </w:r>
      <w:r w:rsidR="009D5432" w:rsidRPr="00784DF1">
        <w:rPr>
          <w:color w:val="auto"/>
        </w:rPr>
        <w:t xml:space="preserve"> and </w:t>
      </w:r>
      <w:r w:rsidR="005C77E2" w:rsidRPr="00784DF1">
        <w:rPr>
          <w:color w:val="auto"/>
        </w:rPr>
        <w:t xml:space="preserve">the </w:t>
      </w:r>
      <w:r w:rsidR="009D5432" w:rsidRPr="00784DF1">
        <w:rPr>
          <w:color w:val="auto"/>
        </w:rPr>
        <w:t xml:space="preserve">difference between the rumi (Julian) and the miladi (Gregorian) calendars. </w:t>
      </w:r>
      <w:r w:rsidR="005C77E2" w:rsidRPr="00784DF1">
        <w:rPr>
          <w:color w:val="auto"/>
        </w:rPr>
        <w:t xml:space="preserve">When pressed, </w:t>
      </w:r>
      <w:r w:rsidR="009308B7" w:rsidRPr="00784DF1">
        <w:rPr>
          <w:color w:val="auto"/>
        </w:rPr>
        <w:t xml:space="preserve">Andonian </w:t>
      </w:r>
      <w:r w:rsidR="005C77E2" w:rsidRPr="00784DF1">
        <w:rPr>
          <w:color w:val="auto"/>
        </w:rPr>
        <w:t xml:space="preserve">subsequently </w:t>
      </w:r>
      <w:r w:rsidR="009308B7" w:rsidRPr="00784DF1">
        <w:rPr>
          <w:color w:val="auto"/>
        </w:rPr>
        <w:t xml:space="preserve">could not produce the originals of the </w:t>
      </w:r>
      <w:r w:rsidR="00D9115A" w:rsidRPr="00784DF1">
        <w:rPr>
          <w:color w:val="auto"/>
        </w:rPr>
        <w:t xml:space="preserve">telegraphic “evidence,” </w:t>
      </w:r>
      <w:r w:rsidR="009308B7" w:rsidRPr="00784DF1">
        <w:rPr>
          <w:color w:val="auto"/>
        </w:rPr>
        <w:t>and in 1</w:t>
      </w:r>
      <w:r w:rsidR="000925F8">
        <w:rPr>
          <w:color w:val="auto"/>
        </w:rPr>
        <w:t>937 admitted that his product was</w:t>
      </w:r>
      <w:r w:rsidR="009308B7" w:rsidRPr="00784DF1">
        <w:rPr>
          <w:color w:val="auto"/>
        </w:rPr>
        <w:t xml:space="preserve"> not a historical work, but a propaganda piece</w:t>
      </w:r>
      <w:r w:rsidR="00D9115A" w:rsidRPr="00784DF1">
        <w:rPr>
          <w:color w:val="auto"/>
        </w:rPr>
        <w:t xml:space="preserve"> (as was </w:t>
      </w:r>
      <w:r w:rsidR="007A7118" w:rsidRPr="00784DF1">
        <w:rPr>
          <w:bCs/>
          <w:iCs/>
        </w:rPr>
        <w:t xml:space="preserve">Lord Bryce’s </w:t>
      </w:r>
      <w:r w:rsidR="00D9115A" w:rsidRPr="00784DF1">
        <w:rPr>
          <w:color w:val="auto"/>
        </w:rPr>
        <w:t>“Blue Book”)</w:t>
      </w:r>
      <w:r w:rsidR="009308B7" w:rsidRPr="00784DF1">
        <w:rPr>
          <w:color w:val="auto"/>
        </w:rPr>
        <w:t>.</w:t>
      </w:r>
    </w:p>
    <w:p w:rsidR="00BE0379" w:rsidRPr="00784DF1" w:rsidRDefault="00655EB8" w:rsidP="00881B6D">
      <w:pPr>
        <w:pStyle w:val="Default"/>
        <w:numPr>
          <w:ilvl w:val="0"/>
          <w:numId w:val="2"/>
        </w:numPr>
        <w:jc w:val="both"/>
      </w:pPr>
      <w:r w:rsidRPr="00784DF1">
        <w:rPr>
          <w:b/>
          <w:color w:val="auto"/>
        </w:rPr>
        <w:t xml:space="preserve">Dashnak Armenians corroborated with the Nazis during World War II. </w:t>
      </w:r>
      <w:r w:rsidRPr="00784DF1">
        <w:rPr>
          <w:color w:val="auto"/>
        </w:rPr>
        <w:t xml:space="preserve">Articles published in 1939 entitled </w:t>
      </w:r>
      <w:r w:rsidR="00F55D27" w:rsidRPr="00784DF1">
        <w:rPr>
          <w:i/>
          <w:color w:val="auto"/>
        </w:rPr>
        <w:t>“Der Deutsch-Armenischen Gesellschaft”</w:t>
      </w:r>
      <w:r w:rsidR="007D4B63" w:rsidRPr="00784DF1">
        <w:rPr>
          <w:color w:val="auto"/>
        </w:rPr>
        <w:t xml:space="preserve"> in </w:t>
      </w:r>
      <w:r w:rsidR="00D9115A" w:rsidRPr="00784DF1">
        <w:rPr>
          <w:color w:val="auto"/>
        </w:rPr>
        <w:t xml:space="preserve">German </w:t>
      </w:r>
      <w:r w:rsidR="00F55D27" w:rsidRPr="00784DF1">
        <w:rPr>
          <w:color w:val="auto"/>
        </w:rPr>
        <w:t>magazine</w:t>
      </w:r>
      <w:r w:rsidR="007D4B63" w:rsidRPr="00784DF1">
        <w:rPr>
          <w:color w:val="auto"/>
        </w:rPr>
        <w:t xml:space="preserve"> </w:t>
      </w:r>
      <w:r w:rsidR="00F55D27" w:rsidRPr="00784DF1">
        <w:rPr>
          <w:i/>
          <w:color w:val="auto"/>
        </w:rPr>
        <w:t>“Mitteilungsblatt”</w:t>
      </w:r>
      <w:r w:rsidR="00F55D27" w:rsidRPr="00784DF1">
        <w:rPr>
          <w:color w:val="auto"/>
        </w:rPr>
        <w:t xml:space="preserve"> </w:t>
      </w:r>
      <w:r w:rsidRPr="00784DF1">
        <w:rPr>
          <w:color w:val="auto"/>
        </w:rPr>
        <w:t>the relationship between the Hitler government and the Dashnaks (ARF) was laid out. In return for the collusion in exterminating the Jews, Hitler would help the Armenians establish their own independent state in eastern Turkey. The 22,000-men-strong Armenian 812th Battalion (“Armenian Legion”) was created by the Wehrmacht in 1941 and was commanded by General Dro Drastamat Kanayan, a war criminal on his own from the time he was a guerrilla leader in eastern Anatolia and later the army chief in the short-lived First Republic of Armenia in 191</w:t>
      </w:r>
      <w:r w:rsidR="007D4B63" w:rsidRPr="00784DF1">
        <w:rPr>
          <w:color w:val="auto"/>
        </w:rPr>
        <w:t>8</w:t>
      </w:r>
      <w:r w:rsidRPr="00784DF1">
        <w:rPr>
          <w:color w:val="auto"/>
        </w:rPr>
        <w:t>-1920. What attracted Armenians to the Nazis was that the former were considered an “Aryan” race. Armenian recruits also joined the Panzer Corps and Gestapo in France and Germany.</w:t>
      </w:r>
    </w:p>
    <w:p w:rsidR="00BE0379" w:rsidRPr="00784DF1" w:rsidRDefault="00655EB8" w:rsidP="00881B6D">
      <w:pPr>
        <w:pStyle w:val="Default"/>
        <w:numPr>
          <w:ilvl w:val="0"/>
          <w:numId w:val="2"/>
        </w:numPr>
        <w:jc w:val="both"/>
      </w:pPr>
      <w:r w:rsidRPr="00784DF1">
        <w:rPr>
          <w:color w:val="auto"/>
        </w:rPr>
        <w:t xml:space="preserve">The infamous </w:t>
      </w:r>
      <w:r w:rsidRPr="00784DF1">
        <w:rPr>
          <w:b/>
          <w:color w:val="auto"/>
        </w:rPr>
        <w:t>“Hitler quote”</w:t>
      </w:r>
      <w:r w:rsidRPr="00784DF1">
        <w:rPr>
          <w:color w:val="auto"/>
        </w:rPr>
        <w:t xml:space="preserve"> (“Who, after all, speaks today of the annihilation of the Armenians”) </w:t>
      </w:r>
      <w:r w:rsidR="007D4B63" w:rsidRPr="00784DF1">
        <w:rPr>
          <w:color w:val="auto"/>
        </w:rPr>
        <w:t xml:space="preserve">attributed to Adolf Hitler, as </w:t>
      </w:r>
      <w:r w:rsidR="00BB4FFF" w:rsidRPr="00784DF1">
        <w:rPr>
          <w:color w:val="auto"/>
        </w:rPr>
        <w:t>claimed</w:t>
      </w:r>
      <w:r w:rsidRPr="00784DF1">
        <w:rPr>
          <w:color w:val="auto"/>
        </w:rPr>
        <w:t xml:space="preserve"> by the Armenian </w:t>
      </w:r>
      <w:r w:rsidR="005428CE" w:rsidRPr="00784DF1">
        <w:rPr>
          <w:color w:val="auto"/>
        </w:rPr>
        <w:t>side</w:t>
      </w:r>
      <w:r w:rsidRPr="00784DF1">
        <w:rPr>
          <w:color w:val="auto"/>
        </w:rPr>
        <w:t xml:space="preserve">, is a forgery and was rejected </w:t>
      </w:r>
      <w:r w:rsidR="000925F8">
        <w:rPr>
          <w:color w:val="auto"/>
        </w:rPr>
        <w:t>into</w:t>
      </w:r>
      <w:r w:rsidRPr="00784DF1">
        <w:rPr>
          <w:color w:val="auto"/>
        </w:rPr>
        <w:t xml:space="preserve"> evidence </w:t>
      </w:r>
      <w:r w:rsidR="009F28AC">
        <w:rPr>
          <w:color w:val="auto"/>
        </w:rPr>
        <w:t>during the</w:t>
      </w:r>
      <w:r w:rsidRPr="00784DF1">
        <w:rPr>
          <w:color w:val="auto"/>
        </w:rPr>
        <w:t xml:space="preserve"> Nuremberg trial</w:t>
      </w:r>
      <w:r w:rsidR="009F28AC">
        <w:rPr>
          <w:color w:val="auto"/>
        </w:rPr>
        <w:t>s post World War II.</w:t>
      </w:r>
      <w:r w:rsidRPr="00784DF1">
        <w:rPr>
          <w:color w:val="auto"/>
        </w:rPr>
        <w:t xml:space="preserve"> Tran</w:t>
      </w:r>
      <w:r w:rsidR="009F28AC">
        <w:rPr>
          <w:color w:val="auto"/>
        </w:rPr>
        <w:t xml:space="preserve">scripts of the speech </w:t>
      </w:r>
      <w:r w:rsidRPr="00784DF1">
        <w:rPr>
          <w:color w:val="auto"/>
        </w:rPr>
        <w:t>made by Hitler on August 22, 1939</w:t>
      </w:r>
      <w:r w:rsidR="00A80CEB">
        <w:rPr>
          <w:color w:val="auto"/>
        </w:rPr>
        <w:t>,</w:t>
      </w:r>
      <w:r w:rsidRPr="00784DF1">
        <w:rPr>
          <w:color w:val="auto"/>
        </w:rPr>
        <w:t xml:space="preserve"> </w:t>
      </w:r>
      <w:r w:rsidR="00477B1E">
        <w:rPr>
          <w:color w:val="auto"/>
        </w:rPr>
        <w:t xml:space="preserve">10 days before the invasion of Poland </w:t>
      </w:r>
      <w:r w:rsidR="009F28AC">
        <w:rPr>
          <w:color w:val="auto"/>
        </w:rPr>
        <w:t xml:space="preserve">and accepted into evidence at </w:t>
      </w:r>
      <w:r w:rsidR="008E395A">
        <w:rPr>
          <w:color w:val="auto"/>
        </w:rPr>
        <w:t>Nuremberg</w:t>
      </w:r>
      <w:r w:rsidR="00477B1E">
        <w:rPr>
          <w:color w:val="auto"/>
        </w:rPr>
        <w:t>,</w:t>
      </w:r>
      <w:r w:rsidR="009F28AC">
        <w:rPr>
          <w:color w:val="auto"/>
        </w:rPr>
        <w:t xml:space="preserve"> </w:t>
      </w:r>
      <w:r w:rsidR="00477B1E">
        <w:rPr>
          <w:color w:val="auto"/>
        </w:rPr>
        <w:t xml:space="preserve">do not contain </w:t>
      </w:r>
      <w:r w:rsidRPr="00784DF1">
        <w:rPr>
          <w:color w:val="auto"/>
        </w:rPr>
        <w:t xml:space="preserve">such </w:t>
      </w:r>
      <w:r w:rsidR="003F71C4" w:rsidRPr="00784DF1">
        <w:rPr>
          <w:color w:val="auto"/>
        </w:rPr>
        <w:t xml:space="preserve">a </w:t>
      </w:r>
      <w:r w:rsidRPr="00784DF1">
        <w:rPr>
          <w:color w:val="auto"/>
        </w:rPr>
        <w:t>quote.</w:t>
      </w:r>
    </w:p>
    <w:p w:rsidR="00EA27A8" w:rsidRPr="00784DF1" w:rsidRDefault="007D4B63" w:rsidP="00881B6D">
      <w:pPr>
        <w:pStyle w:val="Default"/>
        <w:numPr>
          <w:ilvl w:val="0"/>
          <w:numId w:val="2"/>
        </w:numPr>
        <w:jc w:val="both"/>
      </w:pPr>
      <w:r w:rsidRPr="00784DF1">
        <w:rPr>
          <w:color w:val="auto"/>
        </w:rPr>
        <w:t>Between 1973 and 1987</w:t>
      </w:r>
      <w:r w:rsidR="00EA27A8" w:rsidRPr="00784DF1">
        <w:rPr>
          <w:color w:val="auto"/>
        </w:rPr>
        <w:t>, the Armenian ASALA and JCAG terrorist group</w:t>
      </w:r>
      <w:r w:rsidRPr="00784DF1">
        <w:rPr>
          <w:color w:val="auto"/>
        </w:rPr>
        <w:t>s</w:t>
      </w:r>
      <w:r w:rsidR="00EA27A8" w:rsidRPr="00784DF1">
        <w:rPr>
          <w:color w:val="auto"/>
        </w:rPr>
        <w:t xml:space="preserve"> committed </w:t>
      </w:r>
      <w:r w:rsidR="00EA27A8" w:rsidRPr="00784DF1">
        <w:rPr>
          <w:b/>
          <w:color w:val="auto"/>
        </w:rPr>
        <w:t>239 acts of terrorism</w:t>
      </w:r>
      <w:r w:rsidR="00EA27A8" w:rsidRPr="00784DF1">
        <w:rPr>
          <w:color w:val="auto"/>
        </w:rPr>
        <w:t xml:space="preserve"> that resulted in the </w:t>
      </w:r>
      <w:r w:rsidR="00D9115A" w:rsidRPr="00784DF1">
        <w:rPr>
          <w:color w:val="auto"/>
        </w:rPr>
        <w:t>massacre</w:t>
      </w:r>
      <w:r w:rsidR="00EA27A8" w:rsidRPr="00784DF1">
        <w:rPr>
          <w:color w:val="auto"/>
        </w:rPr>
        <w:t xml:space="preserve"> of at least 70 and the wounding of 524 innocent people. </w:t>
      </w:r>
      <w:r w:rsidR="00EA27A8" w:rsidRPr="00784DF1">
        <w:rPr>
          <w:b/>
          <w:color w:val="auto"/>
        </w:rPr>
        <w:t>30 of the attacks occurred on American soil.</w:t>
      </w:r>
      <w:r w:rsidR="00EA27A8" w:rsidRPr="00784DF1">
        <w:rPr>
          <w:rFonts w:ascii="Arial" w:hAnsi="Arial" w:cs="Arial"/>
          <w:color w:val="auto"/>
        </w:rPr>
        <w:t xml:space="preserve"> </w:t>
      </w:r>
      <w:r w:rsidR="00EA27A8" w:rsidRPr="00784DF1">
        <w:rPr>
          <w:color w:val="auto"/>
        </w:rPr>
        <w:t xml:space="preserve">Of the dead, 31 were Turkish diplomats, as were the 20 that were wounded. The terrorists also took 105 hostages. </w:t>
      </w:r>
      <w:r w:rsidR="00F557B5" w:rsidRPr="00784DF1">
        <w:rPr>
          <w:color w:val="auto"/>
        </w:rPr>
        <w:t>To a lesser degree</w:t>
      </w:r>
      <w:r w:rsidR="00D9115A" w:rsidRPr="00784DF1">
        <w:rPr>
          <w:color w:val="auto"/>
        </w:rPr>
        <w:t xml:space="preserve">, </w:t>
      </w:r>
      <w:r w:rsidR="00EA27A8" w:rsidRPr="00784DF1">
        <w:rPr>
          <w:color w:val="auto"/>
        </w:rPr>
        <w:t xml:space="preserve">Armenian terrorism continued into the 1990s. Distinguished professors such as Stanford Shaw of UCLA, Heath Lowry of Princeton University, and Justin McCarthy of Louisville University have received death threats, been physically attacked, or have had their homes bombed. The </w:t>
      </w:r>
      <w:r w:rsidR="00F557B5" w:rsidRPr="00784DF1">
        <w:rPr>
          <w:color w:val="auto"/>
        </w:rPr>
        <w:t>perpetrators of these crimes</w:t>
      </w:r>
      <w:r w:rsidR="00EA27A8" w:rsidRPr="00784DF1">
        <w:rPr>
          <w:color w:val="auto"/>
        </w:rPr>
        <w:t>, if caught, have u</w:t>
      </w:r>
      <w:r w:rsidR="00C65DD2" w:rsidRPr="00784DF1">
        <w:rPr>
          <w:color w:val="auto"/>
        </w:rPr>
        <w:t xml:space="preserve">sually received light sentences; some </w:t>
      </w:r>
      <w:r w:rsidR="00EA27A8" w:rsidRPr="00784DF1">
        <w:rPr>
          <w:color w:val="auto"/>
        </w:rPr>
        <w:t xml:space="preserve">received legal help, even </w:t>
      </w:r>
      <w:r w:rsidR="00333D96" w:rsidRPr="00784DF1">
        <w:rPr>
          <w:color w:val="auto"/>
        </w:rPr>
        <w:t>plaudits</w:t>
      </w:r>
      <w:r w:rsidR="00AA4049" w:rsidRPr="00784DF1">
        <w:rPr>
          <w:color w:val="auto"/>
        </w:rPr>
        <w:t>,</w:t>
      </w:r>
      <w:r w:rsidR="00EA27A8" w:rsidRPr="00784DF1">
        <w:rPr>
          <w:color w:val="auto"/>
        </w:rPr>
        <w:t xml:space="preserve"> from Armenia and the Armenian Diaspora. </w:t>
      </w:r>
      <w:r w:rsidR="000925F8">
        <w:rPr>
          <w:b/>
          <w:color w:val="auto"/>
        </w:rPr>
        <w:t>W</w:t>
      </w:r>
      <w:r w:rsidR="00945431" w:rsidRPr="00784DF1">
        <w:rPr>
          <w:b/>
          <w:color w:val="auto"/>
        </w:rPr>
        <w:t>hen considering “</w:t>
      </w:r>
      <w:r w:rsidR="00D9115A" w:rsidRPr="00784DF1">
        <w:rPr>
          <w:b/>
          <w:color w:val="auto"/>
        </w:rPr>
        <w:t xml:space="preserve">right </w:t>
      </w:r>
      <w:r w:rsidR="008B519F" w:rsidRPr="00784DF1">
        <w:rPr>
          <w:b/>
          <w:color w:val="auto"/>
        </w:rPr>
        <w:t>or</w:t>
      </w:r>
      <w:r w:rsidR="00D9115A" w:rsidRPr="00784DF1">
        <w:rPr>
          <w:b/>
          <w:color w:val="auto"/>
        </w:rPr>
        <w:t xml:space="preserve"> wrong” or </w:t>
      </w:r>
      <w:r w:rsidR="00945431" w:rsidRPr="00784DF1">
        <w:rPr>
          <w:b/>
          <w:color w:val="auto"/>
        </w:rPr>
        <w:t xml:space="preserve">human rights </w:t>
      </w:r>
      <w:r w:rsidR="00D9115A" w:rsidRPr="00784DF1">
        <w:rPr>
          <w:b/>
          <w:color w:val="auto"/>
        </w:rPr>
        <w:t>vis-</w:t>
      </w:r>
      <w:r w:rsidR="0083074F" w:rsidRPr="00784DF1">
        <w:rPr>
          <w:b/>
          <w:color w:val="auto"/>
        </w:rPr>
        <w:t>à</w:t>
      </w:r>
      <w:r w:rsidR="00D9115A" w:rsidRPr="00784DF1">
        <w:rPr>
          <w:b/>
          <w:color w:val="auto"/>
        </w:rPr>
        <w:t xml:space="preserve">-vis the </w:t>
      </w:r>
      <w:r w:rsidR="00945431" w:rsidRPr="00784DF1">
        <w:rPr>
          <w:b/>
          <w:color w:val="auto"/>
        </w:rPr>
        <w:t xml:space="preserve">Armenian </w:t>
      </w:r>
      <w:r w:rsidR="008B519F" w:rsidRPr="00784DF1">
        <w:rPr>
          <w:b/>
          <w:color w:val="auto"/>
        </w:rPr>
        <w:t xml:space="preserve">issue, </w:t>
      </w:r>
      <w:r w:rsidR="00945431" w:rsidRPr="00784DF1">
        <w:rPr>
          <w:b/>
          <w:color w:val="auto"/>
        </w:rPr>
        <w:t>can</w:t>
      </w:r>
      <w:r w:rsidR="00EA27A8" w:rsidRPr="00784DF1">
        <w:rPr>
          <w:b/>
          <w:color w:val="auto"/>
        </w:rPr>
        <w:t xml:space="preserve"> such </w:t>
      </w:r>
      <w:r w:rsidR="00BB4FFF" w:rsidRPr="00784DF1">
        <w:rPr>
          <w:b/>
          <w:color w:val="auto"/>
        </w:rPr>
        <w:t>despicable</w:t>
      </w:r>
      <w:r w:rsidR="00EA27A8" w:rsidRPr="00784DF1">
        <w:rPr>
          <w:b/>
          <w:color w:val="auto"/>
        </w:rPr>
        <w:t xml:space="preserve"> acts of terrorism be overlooked</w:t>
      </w:r>
      <w:r w:rsidR="00945431" w:rsidRPr="00784DF1">
        <w:rPr>
          <w:b/>
          <w:color w:val="auto"/>
        </w:rPr>
        <w:t xml:space="preserve"> or brushed aside?</w:t>
      </w:r>
    </w:p>
    <w:p w:rsidR="005428CE" w:rsidRPr="00784DF1" w:rsidRDefault="005428CE" w:rsidP="00675B34">
      <w:pPr>
        <w:jc w:val="both"/>
        <w:rPr>
          <w:rFonts w:ascii="Times New Roman" w:hAnsi="Times New Roman" w:cs="Times New Roman"/>
          <w:b/>
          <w:sz w:val="24"/>
          <w:szCs w:val="24"/>
          <w:u w:val="single"/>
        </w:rPr>
      </w:pPr>
    </w:p>
    <w:p w:rsidR="00655EB8" w:rsidRPr="00784DF1" w:rsidRDefault="00655EB8" w:rsidP="00477B1E">
      <w:pPr>
        <w:jc w:val="both"/>
        <w:rPr>
          <w:rFonts w:ascii="Times New Roman" w:hAnsi="Times New Roman" w:cs="Times New Roman"/>
          <w:b/>
          <w:sz w:val="24"/>
          <w:szCs w:val="24"/>
          <w:u w:val="single"/>
        </w:rPr>
      </w:pPr>
      <w:r w:rsidRPr="00784DF1">
        <w:rPr>
          <w:rFonts w:ascii="Times New Roman" w:hAnsi="Times New Roman" w:cs="Times New Roman"/>
          <w:b/>
          <w:sz w:val="24"/>
          <w:szCs w:val="24"/>
          <w:u w:val="single"/>
        </w:rPr>
        <w:t>Conclusion</w:t>
      </w:r>
    </w:p>
    <w:p w:rsidR="00655EB8" w:rsidRPr="00784DF1" w:rsidRDefault="00655EB8" w:rsidP="00675B34">
      <w:pPr>
        <w:jc w:val="both"/>
        <w:rPr>
          <w:rFonts w:ascii="Times New Roman" w:hAnsi="Times New Roman" w:cs="Times New Roman"/>
          <w:sz w:val="24"/>
          <w:szCs w:val="24"/>
        </w:rPr>
      </w:pPr>
    </w:p>
    <w:p w:rsidR="00B25F18" w:rsidRDefault="008F22FE" w:rsidP="00CD72CE">
      <w:pPr>
        <w:jc w:val="both"/>
        <w:rPr>
          <w:rFonts w:ascii="Times New Roman" w:hAnsi="Times New Roman" w:cs="Times New Roman"/>
          <w:b/>
          <w:sz w:val="24"/>
          <w:szCs w:val="24"/>
        </w:rPr>
      </w:pPr>
      <w:r>
        <w:rPr>
          <w:rFonts w:ascii="Times New Roman" w:hAnsi="Times New Roman" w:cs="Times New Roman"/>
          <w:b/>
          <w:sz w:val="24"/>
          <w:szCs w:val="24"/>
        </w:rPr>
        <w:t xml:space="preserve">Given the </w:t>
      </w:r>
      <w:r w:rsidR="00940207" w:rsidRPr="00437796">
        <w:rPr>
          <w:rFonts w:ascii="Times New Roman" w:hAnsi="Times New Roman" w:cs="Times New Roman"/>
          <w:b/>
          <w:sz w:val="24"/>
          <w:szCs w:val="24"/>
        </w:rPr>
        <w:t>account above, there is no justification</w:t>
      </w:r>
      <w:r w:rsidR="00CD72CE">
        <w:rPr>
          <w:rFonts w:ascii="Times New Roman" w:hAnsi="Times New Roman" w:cs="Times New Roman"/>
          <w:b/>
          <w:sz w:val="24"/>
          <w:szCs w:val="24"/>
        </w:rPr>
        <w:t xml:space="preserve"> </w:t>
      </w:r>
      <w:r w:rsidR="00940207" w:rsidRPr="00437796">
        <w:rPr>
          <w:rFonts w:ascii="Times New Roman" w:hAnsi="Times New Roman" w:cs="Times New Roman"/>
          <w:b/>
          <w:sz w:val="24"/>
          <w:szCs w:val="24"/>
        </w:rPr>
        <w:t>for</w:t>
      </w:r>
      <w:r w:rsidR="002B176E" w:rsidRPr="00437796">
        <w:rPr>
          <w:rFonts w:ascii="Times New Roman" w:hAnsi="Times New Roman" w:cs="Times New Roman"/>
          <w:b/>
          <w:sz w:val="24"/>
          <w:szCs w:val="24"/>
        </w:rPr>
        <w:t xml:space="preserve"> adoption of H.Res.</w:t>
      </w:r>
      <w:r w:rsidR="00940207" w:rsidRPr="00437796">
        <w:rPr>
          <w:rFonts w:ascii="Times New Roman" w:hAnsi="Times New Roman" w:cs="Times New Roman"/>
          <w:b/>
          <w:sz w:val="24"/>
          <w:szCs w:val="24"/>
        </w:rPr>
        <w:t>220</w:t>
      </w:r>
      <w:r w:rsidR="00CD72CE">
        <w:rPr>
          <w:rFonts w:ascii="Times New Roman" w:hAnsi="Times New Roman" w:cs="Times New Roman"/>
          <w:b/>
          <w:sz w:val="24"/>
          <w:szCs w:val="24"/>
        </w:rPr>
        <w:t xml:space="preserve">, firstly </w:t>
      </w:r>
      <w:r w:rsidR="00CE033B">
        <w:rPr>
          <w:rFonts w:ascii="Times New Roman" w:eastAsia="Times New Roman" w:hAnsi="Times New Roman" w:cs="Times New Roman"/>
          <w:b/>
          <w:sz w:val="24"/>
          <w:szCs w:val="24"/>
        </w:rPr>
        <w:t>because it</w:t>
      </w:r>
      <w:r w:rsidR="00CD72CE" w:rsidRPr="00CD72CE">
        <w:rPr>
          <w:rFonts w:ascii="Times New Roman" w:eastAsia="Times New Roman" w:hAnsi="Times New Roman" w:cs="Times New Roman"/>
          <w:b/>
          <w:sz w:val="24"/>
          <w:szCs w:val="24"/>
        </w:rPr>
        <w:t xml:space="preserve"> does not reflect historical facts</w:t>
      </w:r>
      <w:r w:rsidR="00A80CEB">
        <w:rPr>
          <w:rFonts w:ascii="Times New Roman" w:eastAsia="Times New Roman" w:hAnsi="Times New Roman" w:cs="Times New Roman"/>
          <w:b/>
          <w:sz w:val="24"/>
          <w:szCs w:val="24"/>
        </w:rPr>
        <w:t>, and s</w:t>
      </w:r>
      <w:r w:rsidR="00CD72CE" w:rsidRPr="00CD72CE">
        <w:rPr>
          <w:rFonts w:ascii="Times New Roman" w:eastAsia="Times New Roman" w:hAnsi="Times New Roman" w:cs="Times New Roman"/>
          <w:b/>
          <w:sz w:val="24"/>
          <w:szCs w:val="24"/>
        </w:rPr>
        <w:t xml:space="preserve">econdly </w:t>
      </w:r>
      <w:r w:rsidR="00357C5F">
        <w:rPr>
          <w:rFonts w:ascii="Times New Roman" w:eastAsia="Times New Roman" w:hAnsi="Times New Roman" w:cs="Times New Roman"/>
          <w:b/>
          <w:sz w:val="24"/>
          <w:szCs w:val="24"/>
        </w:rPr>
        <w:t xml:space="preserve">because </w:t>
      </w:r>
      <w:r w:rsidR="00CD72CE">
        <w:rPr>
          <w:rFonts w:ascii="Times New Roman" w:hAnsi="Times New Roman" w:cs="Times New Roman"/>
          <w:b/>
          <w:sz w:val="24"/>
          <w:szCs w:val="24"/>
        </w:rPr>
        <w:t>the resolutio</w:t>
      </w:r>
      <w:r w:rsidR="00CD72CE" w:rsidRPr="00CD72CE">
        <w:rPr>
          <w:rFonts w:ascii="Times New Roman" w:hAnsi="Times New Roman" w:cs="Times New Roman"/>
          <w:b/>
          <w:sz w:val="24"/>
          <w:szCs w:val="24"/>
        </w:rPr>
        <w:t xml:space="preserve">n </w:t>
      </w:r>
      <w:r w:rsidR="00940207" w:rsidRPr="00CD72CE">
        <w:rPr>
          <w:rFonts w:ascii="Times New Roman" w:hAnsi="Times New Roman" w:cs="Times New Roman"/>
          <w:b/>
          <w:sz w:val="24"/>
          <w:szCs w:val="24"/>
        </w:rPr>
        <w:t>will not prevent or alleviate the violence in the M</w:t>
      </w:r>
      <w:r w:rsidR="00FF5ED1" w:rsidRPr="00CD72CE">
        <w:rPr>
          <w:rFonts w:ascii="Times New Roman" w:hAnsi="Times New Roman" w:cs="Times New Roman"/>
          <w:b/>
          <w:sz w:val="24"/>
          <w:szCs w:val="24"/>
        </w:rPr>
        <w:t>i</w:t>
      </w:r>
      <w:r w:rsidR="00940207" w:rsidRPr="00CD72CE">
        <w:rPr>
          <w:rFonts w:ascii="Times New Roman" w:hAnsi="Times New Roman" w:cs="Times New Roman"/>
          <w:b/>
          <w:sz w:val="24"/>
          <w:szCs w:val="24"/>
        </w:rPr>
        <w:t>ddle East today</w:t>
      </w:r>
      <w:r w:rsidR="00A80CEB">
        <w:rPr>
          <w:rFonts w:ascii="Times New Roman" w:hAnsi="Times New Roman" w:cs="Times New Roman"/>
          <w:b/>
          <w:sz w:val="24"/>
          <w:szCs w:val="24"/>
        </w:rPr>
        <w:t>. I</w:t>
      </w:r>
      <w:r w:rsidR="00940207" w:rsidRPr="00CD72CE">
        <w:rPr>
          <w:rFonts w:ascii="Times New Roman" w:hAnsi="Times New Roman" w:cs="Times New Roman"/>
          <w:b/>
          <w:sz w:val="24"/>
          <w:szCs w:val="24"/>
        </w:rPr>
        <w:t>n fact</w:t>
      </w:r>
      <w:r w:rsidR="00FF5ED1" w:rsidRPr="00CD72CE">
        <w:rPr>
          <w:rFonts w:ascii="Times New Roman" w:hAnsi="Times New Roman" w:cs="Times New Roman"/>
          <w:b/>
          <w:sz w:val="24"/>
          <w:szCs w:val="24"/>
        </w:rPr>
        <w:t>,</w:t>
      </w:r>
      <w:r w:rsidR="00940207" w:rsidRPr="00CD72CE">
        <w:rPr>
          <w:rFonts w:ascii="Times New Roman" w:hAnsi="Times New Roman" w:cs="Times New Roman"/>
          <w:b/>
          <w:sz w:val="24"/>
          <w:szCs w:val="24"/>
        </w:rPr>
        <w:t xml:space="preserve"> </w:t>
      </w:r>
      <w:r w:rsidR="00A80CEB">
        <w:rPr>
          <w:rFonts w:ascii="Times New Roman" w:hAnsi="Times New Roman" w:cs="Times New Roman"/>
          <w:b/>
          <w:sz w:val="24"/>
          <w:szCs w:val="24"/>
        </w:rPr>
        <w:t xml:space="preserve">if passed, </w:t>
      </w:r>
      <w:r w:rsidR="00940207" w:rsidRPr="00CD72CE">
        <w:rPr>
          <w:rFonts w:ascii="Times New Roman" w:hAnsi="Times New Roman" w:cs="Times New Roman"/>
          <w:b/>
          <w:sz w:val="24"/>
          <w:szCs w:val="24"/>
        </w:rPr>
        <w:t xml:space="preserve">it </w:t>
      </w:r>
      <w:r w:rsidR="00FF5ED1" w:rsidRPr="00CD72CE">
        <w:rPr>
          <w:rFonts w:ascii="Times New Roman" w:hAnsi="Times New Roman" w:cs="Times New Roman"/>
          <w:b/>
          <w:sz w:val="24"/>
          <w:szCs w:val="24"/>
        </w:rPr>
        <w:t>will</w:t>
      </w:r>
      <w:r w:rsidR="00940207" w:rsidRPr="00CD72CE">
        <w:rPr>
          <w:rFonts w:ascii="Times New Roman" w:hAnsi="Times New Roman" w:cs="Times New Roman"/>
          <w:b/>
          <w:sz w:val="24"/>
          <w:szCs w:val="24"/>
        </w:rPr>
        <w:t xml:space="preserve"> increase the p</w:t>
      </w:r>
      <w:r w:rsidR="00B25F18">
        <w:rPr>
          <w:rFonts w:ascii="Times New Roman" w:hAnsi="Times New Roman" w:cs="Times New Roman"/>
          <w:b/>
          <w:sz w:val="24"/>
          <w:szCs w:val="24"/>
        </w:rPr>
        <w:t>olitical tension in the region.</w:t>
      </w:r>
    </w:p>
    <w:p w:rsidR="00B25F18" w:rsidRDefault="00B25F18" w:rsidP="00CD72CE">
      <w:pPr>
        <w:jc w:val="both"/>
        <w:rPr>
          <w:rFonts w:ascii="Times New Roman" w:hAnsi="Times New Roman" w:cs="Times New Roman"/>
          <w:b/>
          <w:sz w:val="24"/>
          <w:szCs w:val="24"/>
        </w:rPr>
      </w:pPr>
    </w:p>
    <w:p w:rsidR="00B25F18" w:rsidRPr="00784DF1" w:rsidRDefault="00B25F18" w:rsidP="00B25F18">
      <w:pPr>
        <w:jc w:val="both"/>
        <w:rPr>
          <w:rFonts w:ascii="Times New Roman" w:hAnsi="Times New Roman" w:cs="Times New Roman"/>
          <w:b/>
          <w:sz w:val="24"/>
          <w:szCs w:val="24"/>
        </w:rPr>
      </w:pPr>
      <w:r w:rsidRPr="00B25F18">
        <w:rPr>
          <w:rFonts w:ascii="Times New Roman" w:hAnsi="Times New Roman" w:cs="Times New Roman"/>
          <w:sz w:val="24"/>
          <w:szCs w:val="24"/>
        </w:rPr>
        <w:t xml:space="preserve">The resolution is also in breach of a U.N. Convention to which the U.S. is a signatory, and </w:t>
      </w:r>
      <w:r w:rsidR="00C02438">
        <w:rPr>
          <w:rFonts w:ascii="Times New Roman" w:hAnsi="Times New Roman" w:cs="Times New Roman"/>
          <w:sz w:val="24"/>
          <w:szCs w:val="24"/>
        </w:rPr>
        <w:t xml:space="preserve">disregards </w:t>
      </w:r>
      <w:r w:rsidR="002C1C4B">
        <w:rPr>
          <w:rFonts w:ascii="Times New Roman" w:hAnsi="Times New Roman" w:cs="Times New Roman"/>
          <w:sz w:val="24"/>
          <w:szCs w:val="24"/>
        </w:rPr>
        <w:t xml:space="preserve">recent </w:t>
      </w:r>
      <w:r w:rsidR="00C02438">
        <w:rPr>
          <w:rFonts w:ascii="Times New Roman" w:hAnsi="Times New Roman" w:cs="Times New Roman"/>
          <w:sz w:val="24"/>
          <w:szCs w:val="24"/>
        </w:rPr>
        <w:t>rulings of the highest</w:t>
      </w:r>
      <w:r w:rsidRPr="00B25F18">
        <w:rPr>
          <w:rFonts w:ascii="Times New Roman" w:hAnsi="Times New Roman" w:cs="Times New Roman"/>
          <w:sz w:val="24"/>
          <w:szCs w:val="24"/>
        </w:rPr>
        <w:t xml:space="preserve"> judicial bodies in Europe</w:t>
      </w:r>
      <w:r w:rsidR="00C02438">
        <w:rPr>
          <w:rFonts w:ascii="Times New Roman" w:hAnsi="Times New Roman" w:cs="Times New Roman"/>
          <w:sz w:val="24"/>
          <w:szCs w:val="24"/>
        </w:rPr>
        <w:t xml:space="preserve">. These rulings underline </w:t>
      </w:r>
      <w:r w:rsidR="002C1C4B">
        <w:rPr>
          <w:rFonts w:ascii="Times New Roman" w:hAnsi="Times New Roman" w:cs="Times New Roman"/>
          <w:sz w:val="24"/>
          <w:szCs w:val="24"/>
        </w:rPr>
        <w:t xml:space="preserve">the fact </w:t>
      </w:r>
      <w:r w:rsidR="00C02438">
        <w:rPr>
          <w:rFonts w:ascii="Times New Roman" w:hAnsi="Times New Roman" w:cs="Times New Roman"/>
          <w:sz w:val="24"/>
          <w:szCs w:val="24"/>
        </w:rPr>
        <w:t xml:space="preserve">that </w:t>
      </w:r>
      <w:r w:rsidRPr="00B25F18">
        <w:rPr>
          <w:rFonts w:ascii="Times New Roman" w:hAnsi="Times New Roman" w:cs="Times New Roman"/>
          <w:sz w:val="24"/>
          <w:szCs w:val="24"/>
        </w:rPr>
        <w:t xml:space="preserve">“Armenian genocide” is unproven, and that </w:t>
      </w:r>
      <w:r w:rsidR="00EE0891" w:rsidRPr="00EE0891">
        <w:rPr>
          <w:rFonts w:ascii="Times New Roman" w:hAnsi="Times New Roman" w:cs="Times New Roman"/>
          <w:b/>
          <w:sz w:val="24"/>
          <w:szCs w:val="24"/>
        </w:rPr>
        <w:t xml:space="preserve">governments and </w:t>
      </w:r>
      <w:r w:rsidRPr="00EE0891">
        <w:rPr>
          <w:rFonts w:ascii="Times New Roman" w:hAnsi="Times New Roman" w:cs="Times New Roman"/>
          <w:b/>
          <w:sz w:val="24"/>
          <w:szCs w:val="24"/>
        </w:rPr>
        <w:t>p</w:t>
      </w:r>
      <w:r w:rsidRPr="00784DF1">
        <w:rPr>
          <w:rFonts w:ascii="Times New Roman" w:hAnsi="Times New Roman" w:cs="Times New Roman"/>
          <w:b/>
          <w:sz w:val="24"/>
          <w:szCs w:val="24"/>
        </w:rPr>
        <w:t xml:space="preserve">arliaments do not have the authority to judge the crime of genocide, i.e., this is the bailiwick of competent courts. </w:t>
      </w:r>
    </w:p>
    <w:p w:rsidR="00B25F18" w:rsidRDefault="00B25F18" w:rsidP="00CD72CE">
      <w:pPr>
        <w:jc w:val="both"/>
        <w:rPr>
          <w:rFonts w:ascii="Times New Roman" w:hAnsi="Times New Roman" w:cs="Times New Roman"/>
          <w:b/>
          <w:sz w:val="24"/>
          <w:szCs w:val="24"/>
        </w:rPr>
      </w:pPr>
    </w:p>
    <w:p w:rsidR="00F842D1" w:rsidRDefault="00B25F18" w:rsidP="00CD72CE">
      <w:pPr>
        <w:jc w:val="both"/>
        <w:rPr>
          <w:rFonts w:ascii="Times New Roman" w:hAnsi="Times New Roman" w:cs="Times New Roman"/>
          <w:sz w:val="24"/>
          <w:szCs w:val="24"/>
        </w:rPr>
      </w:pPr>
      <w:r>
        <w:rPr>
          <w:rFonts w:ascii="Times New Roman" w:hAnsi="Times New Roman" w:cs="Times New Roman"/>
          <w:sz w:val="24"/>
          <w:szCs w:val="24"/>
        </w:rPr>
        <w:t>In its substance</w:t>
      </w:r>
      <w:r w:rsidR="00A80CEB">
        <w:rPr>
          <w:rFonts w:ascii="Times New Roman" w:hAnsi="Times New Roman" w:cs="Times New Roman"/>
          <w:sz w:val="24"/>
          <w:szCs w:val="24"/>
        </w:rPr>
        <w:t>,</w:t>
      </w:r>
      <w:r>
        <w:rPr>
          <w:rFonts w:ascii="Times New Roman" w:hAnsi="Times New Roman" w:cs="Times New Roman"/>
          <w:sz w:val="24"/>
          <w:szCs w:val="24"/>
        </w:rPr>
        <w:t xml:space="preserve"> </w:t>
      </w:r>
      <w:r w:rsidR="008E395A" w:rsidRPr="00B25F18">
        <w:rPr>
          <w:rFonts w:ascii="Times New Roman" w:hAnsi="Times New Roman" w:cs="Times New Roman"/>
          <w:sz w:val="24"/>
          <w:szCs w:val="24"/>
        </w:rPr>
        <w:t>H.Res</w:t>
      </w:r>
      <w:r w:rsidR="008E395A">
        <w:rPr>
          <w:rFonts w:ascii="Times New Roman" w:hAnsi="Times New Roman" w:cs="Times New Roman"/>
          <w:sz w:val="24"/>
          <w:szCs w:val="24"/>
        </w:rPr>
        <w:t>.</w:t>
      </w:r>
      <w:r w:rsidR="008E395A" w:rsidRPr="00B25F18">
        <w:rPr>
          <w:rFonts w:ascii="Times New Roman" w:hAnsi="Times New Roman" w:cs="Times New Roman"/>
          <w:sz w:val="24"/>
          <w:szCs w:val="24"/>
        </w:rPr>
        <w:t>220</w:t>
      </w:r>
      <w:r w:rsidRPr="00B25F18">
        <w:rPr>
          <w:rFonts w:ascii="Times New Roman" w:hAnsi="Times New Roman" w:cs="Times New Roman"/>
          <w:sz w:val="24"/>
          <w:szCs w:val="24"/>
        </w:rPr>
        <w:t xml:space="preserve"> </w:t>
      </w:r>
      <w:r w:rsidR="00BE0379" w:rsidRPr="00B25F18">
        <w:rPr>
          <w:rFonts w:ascii="Times New Roman" w:hAnsi="Times New Roman" w:cs="Times New Roman"/>
          <w:sz w:val="24"/>
          <w:szCs w:val="24"/>
        </w:rPr>
        <w:t>i</w:t>
      </w:r>
      <w:r w:rsidR="00BE0379" w:rsidRPr="00784DF1">
        <w:rPr>
          <w:rFonts w:ascii="Times New Roman" w:hAnsi="Times New Roman" w:cs="Times New Roman"/>
          <w:sz w:val="24"/>
          <w:szCs w:val="24"/>
        </w:rPr>
        <w:t xml:space="preserve">s </w:t>
      </w:r>
      <w:r w:rsidR="00705499" w:rsidRPr="00784DF1">
        <w:rPr>
          <w:rFonts w:ascii="Times New Roman" w:hAnsi="Times New Roman" w:cs="Times New Roman"/>
          <w:sz w:val="24"/>
          <w:szCs w:val="24"/>
        </w:rPr>
        <w:t xml:space="preserve">morally </w:t>
      </w:r>
      <w:r>
        <w:rPr>
          <w:rFonts w:ascii="Times New Roman" w:hAnsi="Times New Roman" w:cs="Times New Roman"/>
          <w:sz w:val="24"/>
          <w:szCs w:val="24"/>
        </w:rPr>
        <w:t xml:space="preserve">and unjustly </w:t>
      </w:r>
      <w:r w:rsidR="00705499" w:rsidRPr="00784DF1">
        <w:rPr>
          <w:rFonts w:ascii="Times New Roman" w:hAnsi="Times New Roman" w:cs="Times New Roman"/>
          <w:sz w:val="24"/>
          <w:szCs w:val="24"/>
        </w:rPr>
        <w:t xml:space="preserve">offensive for Turks. </w:t>
      </w:r>
      <w:r w:rsidR="00AD1566" w:rsidRPr="00784DF1">
        <w:rPr>
          <w:rFonts w:ascii="Times New Roman" w:hAnsi="Times New Roman" w:cs="Times New Roman"/>
          <w:sz w:val="24"/>
          <w:szCs w:val="24"/>
        </w:rPr>
        <w:t xml:space="preserve">“Armenian genocide” is a </w:t>
      </w:r>
      <w:r w:rsidR="00AB511A" w:rsidRPr="00784DF1">
        <w:rPr>
          <w:rFonts w:ascii="Times New Roman" w:hAnsi="Times New Roman" w:cs="Times New Roman"/>
          <w:sz w:val="24"/>
          <w:szCs w:val="24"/>
        </w:rPr>
        <w:t xml:space="preserve">false, </w:t>
      </w:r>
      <w:r w:rsidR="00AD1566" w:rsidRPr="00784DF1">
        <w:rPr>
          <w:rFonts w:ascii="Times New Roman" w:hAnsi="Times New Roman" w:cs="Times New Roman"/>
          <w:sz w:val="24"/>
          <w:szCs w:val="24"/>
        </w:rPr>
        <w:t xml:space="preserve">racist assertion that is </w:t>
      </w:r>
      <w:r>
        <w:rPr>
          <w:rFonts w:ascii="Times New Roman" w:hAnsi="Times New Roman" w:cs="Times New Roman"/>
          <w:sz w:val="24"/>
          <w:szCs w:val="24"/>
        </w:rPr>
        <w:t>promoted</w:t>
      </w:r>
      <w:r w:rsidR="00AD1566" w:rsidRPr="00784DF1">
        <w:rPr>
          <w:rFonts w:ascii="Times New Roman" w:hAnsi="Times New Roman" w:cs="Times New Roman"/>
          <w:sz w:val="24"/>
          <w:szCs w:val="24"/>
        </w:rPr>
        <w:t xml:space="preserve"> by a well-funded, well-organized Armenian lobby </w:t>
      </w:r>
      <w:r w:rsidR="00AD1566" w:rsidRPr="00784DF1">
        <w:rPr>
          <w:rFonts w:ascii="Times New Roman" w:hAnsi="Times New Roman" w:cs="Times New Roman"/>
          <w:sz w:val="24"/>
          <w:szCs w:val="24"/>
        </w:rPr>
        <w:lastRenderedPageBreak/>
        <w:t xml:space="preserve">exploiting religious (“Armenians first Christian nation”) </w:t>
      </w:r>
      <w:r w:rsidR="005F45E6" w:rsidRPr="00784DF1">
        <w:rPr>
          <w:rFonts w:ascii="Times New Roman" w:hAnsi="Times New Roman" w:cs="Times New Roman"/>
          <w:sz w:val="24"/>
          <w:szCs w:val="24"/>
        </w:rPr>
        <w:t xml:space="preserve">and </w:t>
      </w:r>
      <w:r w:rsidR="000925F8">
        <w:rPr>
          <w:rFonts w:ascii="Times New Roman" w:hAnsi="Times New Roman" w:cs="Times New Roman"/>
          <w:sz w:val="24"/>
          <w:szCs w:val="24"/>
        </w:rPr>
        <w:t>deeply-</w:t>
      </w:r>
      <w:r w:rsidR="00EE0891">
        <w:rPr>
          <w:rFonts w:ascii="Times New Roman" w:hAnsi="Times New Roman" w:cs="Times New Roman"/>
          <w:sz w:val="24"/>
          <w:szCs w:val="24"/>
        </w:rPr>
        <w:t xml:space="preserve">rooted </w:t>
      </w:r>
      <w:r w:rsidR="005F45E6" w:rsidRPr="00784DF1">
        <w:rPr>
          <w:rFonts w:ascii="Times New Roman" w:hAnsi="Times New Roman" w:cs="Times New Roman"/>
          <w:sz w:val="24"/>
          <w:szCs w:val="24"/>
        </w:rPr>
        <w:t>ethnic</w:t>
      </w:r>
      <w:r w:rsidR="00AD1566" w:rsidRPr="00784DF1">
        <w:rPr>
          <w:rFonts w:ascii="Times New Roman" w:hAnsi="Times New Roman" w:cs="Times New Roman"/>
          <w:sz w:val="24"/>
          <w:szCs w:val="24"/>
        </w:rPr>
        <w:t xml:space="preserve"> </w:t>
      </w:r>
      <w:r w:rsidR="00D63109">
        <w:rPr>
          <w:rFonts w:ascii="Times New Roman" w:hAnsi="Times New Roman" w:cs="Times New Roman"/>
          <w:sz w:val="24"/>
          <w:szCs w:val="24"/>
        </w:rPr>
        <w:t xml:space="preserve">prejudice </w:t>
      </w:r>
      <w:r w:rsidR="007D11D2" w:rsidRPr="00784DF1">
        <w:rPr>
          <w:rFonts w:ascii="Times New Roman" w:hAnsi="Times New Roman" w:cs="Times New Roman"/>
          <w:sz w:val="24"/>
          <w:szCs w:val="24"/>
        </w:rPr>
        <w:t>in America</w:t>
      </w:r>
      <w:r w:rsidR="00AD1566" w:rsidRPr="00784DF1">
        <w:rPr>
          <w:rFonts w:ascii="Times New Roman" w:hAnsi="Times New Roman" w:cs="Times New Roman"/>
          <w:sz w:val="24"/>
          <w:szCs w:val="24"/>
        </w:rPr>
        <w:t>.</w:t>
      </w:r>
      <w:r w:rsidR="007D11D2" w:rsidRPr="00784DF1">
        <w:rPr>
          <w:rFonts w:ascii="Times New Roman" w:hAnsi="Times New Roman" w:cs="Times New Roman"/>
          <w:sz w:val="24"/>
          <w:szCs w:val="24"/>
        </w:rPr>
        <w:t xml:space="preserve"> </w:t>
      </w:r>
      <w:r>
        <w:rPr>
          <w:rFonts w:ascii="Times New Roman" w:hAnsi="Times New Roman" w:cs="Times New Roman"/>
          <w:sz w:val="24"/>
          <w:szCs w:val="24"/>
        </w:rPr>
        <w:t>I</w:t>
      </w:r>
      <w:r w:rsidR="00E74A45" w:rsidRPr="00784DF1">
        <w:rPr>
          <w:rFonts w:ascii="Times New Roman" w:hAnsi="Times New Roman" w:cs="Times New Roman"/>
          <w:sz w:val="24"/>
          <w:szCs w:val="24"/>
        </w:rPr>
        <w:t>t is divisive</w:t>
      </w:r>
      <w:r w:rsidR="000925F8">
        <w:rPr>
          <w:rFonts w:ascii="Times New Roman" w:hAnsi="Times New Roman" w:cs="Times New Roman"/>
          <w:sz w:val="24"/>
          <w:szCs w:val="24"/>
        </w:rPr>
        <w:t>,</w:t>
      </w:r>
      <w:r w:rsidR="00E74A45" w:rsidRPr="00784DF1">
        <w:rPr>
          <w:rFonts w:ascii="Times New Roman" w:hAnsi="Times New Roman" w:cs="Times New Roman"/>
          <w:sz w:val="24"/>
          <w:szCs w:val="24"/>
        </w:rPr>
        <w:t xml:space="preserve"> and overlooks the atrocities </w:t>
      </w:r>
      <w:r w:rsidR="00C43E6C" w:rsidRPr="00784DF1">
        <w:rPr>
          <w:rFonts w:ascii="Times New Roman" w:hAnsi="Times New Roman" w:cs="Times New Roman"/>
          <w:sz w:val="24"/>
          <w:szCs w:val="24"/>
        </w:rPr>
        <w:t xml:space="preserve">committed against </w:t>
      </w:r>
      <w:r w:rsidR="00E74A45" w:rsidRPr="00784DF1">
        <w:rPr>
          <w:rFonts w:ascii="Times New Roman" w:hAnsi="Times New Roman" w:cs="Times New Roman"/>
          <w:sz w:val="24"/>
          <w:szCs w:val="24"/>
        </w:rPr>
        <w:t>civilian Muslims</w:t>
      </w:r>
      <w:r w:rsidR="00C43E6C" w:rsidRPr="00784DF1">
        <w:rPr>
          <w:rFonts w:ascii="Times New Roman" w:hAnsi="Times New Roman" w:cs="Times New Roman"/>
          <w:sz w:val="24"/>
          <w:szCs w:val="24"/>
        </w:rPr>
        <w:t xml:space="preserve"> by </w:t>
      </w:r>
      <w:r w:rsidR="00E74A45" w:rsidRPr="00784DF1">
        <w:rPr>
          <w:rFonts w:ascii="Times New Roman" w:hAnsi="Times New Roman" w:cs="Times New Roman"/>
          <w:sz w:val="24"/>
          <w:szCs w:val="24"/>
        </w:rPr>
        <w:t xml:space="preserve">Armenian </w:t>
      </w:r>
      <w:r w:rsidR="007D11D2" w:rsidRPr="00784DF1">
        <w:rPr>
          <w:rFonts w:ascii="Times New Roman" w:hAnsi="Times New Roman" w:cs="Times New Roman"/>
          <w:sz w:val="24"/>
          <w:szCs w:val="24"/>
        </w:rPr>
        <w:t xml:space="preserve">terrorists </w:t>
      </w:r>
      <w:r w:rsidR="00391517" w:rsidRPr="00784DF1">
        <w:rPr>
          <w:rFonts w:ascii="Times New Roman" w:hAnsi="Times New Roman" w:cs="Times New Roman"/>
          <w:sz w:val="24"/>
          <w:szCs w:val="24"/>
        </w:rPr>
        <w:t>during World War I, and even afterwards.</w:t>
      </w:r>
    </w:p>
    <w:p w:rsidR="00F842D1" w:rsidRDefault="00F842D1" w:rsidP="00CD72CE">
      <w:pPr>
        <w:jc w:val="both"/>
        <w:rPr>
          <w:rFonts w:ascii="Times New Roman" w:hAnsi="Times New Roman" w:cs="Times New Roman"/>
          <w:sz w:val="24"/>
          <w:szCs w:val="24"/>
        </w:rPr>
      </w:pPr>
    </w:p>
    <w:p w:rsidR="00625D4D" w:rsidRPr="00443A5A" w:rsidRDefault="00443A5A" w:rsidP="00675B34">
      <w:pPr>
        <w:jc w:val="both"/>
        <w:rPr>
          <w:rFonts w:ascii="Times New Roman" w:hAnsi="Times New Roman" w:cs="Times New Roman"/>
          <w:b/>
          <w:color w:val="FF0000"/>
          <w:sz w:val="24"/>
          <w:szCs w:val="24"/>
        </w:rPr>
      </w:pPr>
      <w:r w:rsidRPr="00443A5A">
        <w:rPr>
          <w:rFonts w:ascii="Times New Roman" w:hAnsi="Times New Roman" w:cs="Times New Roman"/>
          <w:b/>
          <w:color w:val="FF0000"/>
          <w:sz w:val="24"/>
          <w:szCs w:val="24"/>
        </w:rPr>
        <w:t xml:space="preserve">Dear ladies and gentlemen: </w:t>
      </w:r>
      <w:r w:rsidR="00357C5F" w:rsidRPr="00443A5A">
        <w:rPr>
          <w:rFonts w:ascii="Times New Roman" w:hAnsi="Times New Roman" w:cs="Times New Roman"/>
          <w:b/>
          <w:color w:val="FF0000"/>
          <w:sz w:val="24"/>
          <w:szCs w:val="24"/>
        </w:rPr>
        <w:t>To live in peace in our society, we must put aside religious and ethnic animosities that date back a century.</w:t>
      </w:r>
      <w:r w:rsidRPr="00443A5A">
        <w:rPr>
          <w:rFonts w:ascii="Times New Roman" w:hAnsi="Times New Roman" w:cs="Times New Roman"/>
          <w:b/>
          <w:color w:val="FF0000"/>
          <w:sz w:val="24"/>
          <w:szCs w:val="24"/>
        </w:rPr>
        <w:t xml:space="preserve"> Further, as the lawmakers of the United States, you are also the custodians of law, and in that respect, you are well aware that the right to due process, and </w:t>
      </w:r>
      <w:r w:rsidR="00C55842">
        <w:rPr>
          <w:rFonts w:ascii="Times New Roman" w:hAnsi="Times New Roman" w:cs="Times New Roman"/>
          <w:b/>
          <w:color w:val="FF0000"/>
          <w:sz w:val="24"/>
          <w:szCs w:val="24"/>
        </w:rPr>
        <w:t>trial</w:t>
      </w:r>
      <w:r w:rsidRPr="00443A5A">
        <w:rPr>
          <w:rFonts w:ascii="Times New Roman" w:hAnsi="Times New Roman" w:cs="Times New Roman"/>
          <w:b/>
          <w:color w:val="FF0000"/>
          <w:sz w:val="24"/>
          <w:szCs w:val="24"/>
        </w:rPr>
        <w:t xml:space="preserve"> in a court of law, is protected under our Constitution. </w:t>
      </w:r>
      <w:r w:rsidR="00E27375">
        <w:rPr>
          <w:rFonts w:ascii="Times New Roman" w:hAnsi="Times New Roman" w:cs="Times New Roman"/>
          <w:b/>
          <w:color w:val="FF0000"/>
          <w:sz w:val="24"/>
          <w:szCs w:val="24"/>
        </w:rPr>
        <w:t xml:space="preserve">We must also be respectful of </w:t>
      </w:r>
      <w:r w:rsidR="00313313">
        <w:rPr>
          <w:rFonts w:ascii="Times New Roman" w:hAnsi="Times New Roman" w:cs="Times New Roman"/>
          <w:b/>
          <w:color w:val="FF0000"/>
          <w:sz w:val="24"/>
          <w:szCs w:val="24"/>
        </w:rPr>
        <w:t xml:space="preserve">international conventions and </w:t>
      </w:r>
      <w:r w:rsidR="00E27375">
        <w:rPr>
          <w:rFonts w:ascii="Times New Roman" w:hAnsi="Times New Roman" w:cs="Times New Roman"/>
          <w:b/>
          <w:color w:val="FF0000"/>
          <w:sz w:val="24"/>
          <w:szCs w:val="24"/>
        </w:rPr>
        <w:t xml:space="preserve">international law. </w:t>
      </w:r>
      <w:r w:rsidR="005F45E6" w:rsidRPr="00443A5A">
        <w:rPr>
          <w:rFonts w:ascii="Times New Roman" w:hAnsi="Times New Roman" w:cs="Times New Roman"/>
          <w:b/>
          <w:color w:val="FF0000"/>
          <w:sz w:val="24"/>
          <w:szCs w:val="24"/>
        </w:rPr>
        <w:t>To date, the Armenian side has refrained from litigating its genocide allegations in a court of law, relying on an aggressi</w:t>
      </w:r>
      <w:r w:rsidR="000F1605" w:rsidRPr="00443A5A">
        <w:rPr>
          <w:rFonts w:ascii="Times New Roman" w:hAnsi="Times New Roman" w:cs="Times New Roman"/>
          <w:b/>
          <w:color w:val="FF0000"/>
          <w:sz w:val="24"/>
          <w:szCs w:val="24"/>
        </w:rPr>
        <w:t xml:space="preserve">ve propaganda </w:t>
      </w:r>
      <w:r w:rsidR="00625D4D" w:rsidRPr="00443A5A">
        <w:rPr>
          <w:rFonts w:ascii="Times New Roman" w:hAnsi="Times New Roman" w:cs="Times New Roman"/>
          <w:b/>
          <w:color w:val="FF0000"/>
          <w:sz w:val="24"/>
          <w:szCs w:val="24"/>
        </w:rPr>
        <w:t>campaign instead.</w:t>
      </w:r>
      <w:r w:rsidRPr="00443A5A">
        <w:rPr>
          <w:rFonts w:ascii="Times New Roman" w:hAnsi="Times New Roman" w:cs="Times New Roman"/>
          <w:b/>
          <w:color w:val="FF0000"/>
          <w:sz w:val="24"/>
          <w:szCs w:val="24"/>
        </w:rPr>
        <w:t xml:space="preserve"> H.Res.220 is a</w:t>
      </w:r>
      <w:r w:rsidR="0086656D">
        <w:rPr>
          <w:rFonts w:ascii="Times New Roman" w:hAnsi="Times New Roman" w:cs="Times New Roman"/>
          <w:b/>
          <w:color w:val="FF0000"/>
          <w:sz w:val="24"/>
          <w:szCs w:val="24"/>
        </w:rPr>
        <w:t>n outgrowth</w:t>
      </w:r>
      <w:r w:rsidRPr="00443A5A">
        <w:rPr>
          <w:rFonts w:ascii="Times New Roman" w:hAnsi="Times New Roman" w:cs="Times New Roman"/>
          <w:b/>
          <w:color w:val="FF0000"/>
          <w:sz w:val="24"/>
          <w:szCs w:val="24"/>
        </w:rPr>
        <w:t xml:space="preserve"> of such propaganda. </w:t>
      </w:r>
    </w:p>
    <w:p w:rsidR="00443A5A" w:rsidRPr="00443A5A" w:rsidRDefault="00443A5A" w:rsidP="00675B34">
      <w:pPr>
        <w:jc w:val="both"/>
        <w:rPr>
          <w:rFonts w:ascii="Times New Roman" w:hAnsi="Times New Roman" w:cs="Times New Roman"/>
          <w:b/>
          <w:color w:val="FF0000"/>
          <w:sz w:val="24"/>
          <w:szCs w:val="24"/>
        </w:rPr>
      </w:pPr>
    </w:p>
    <w:p w:rsidR="00374AC3" w:rsidRPr="002653F2" w:rsidRDefault="00B25F18" w:rsidP="00603463">
      <w:pPr>
        <w:jc w:val="both"/>
        <w:rPr>
          <w:rFonts w:ascii="Times New Roman" w:hAnsi="Times New Roman" w:cs="Times New Roman"/>
          <w:sz w:val="24"/>
          <w:szCs w:val="24"/>
        </w:rPr>
      </w:pPr>
      <w:r>
        <w:rPr>
          <w:rFonts w:ascii="Times New Roman" w:hAnsi="Times New Roman" w:cs="Times New Roman"/>
          <w:sz w:val="24"/>
          <w:szCs w:val="24"/>
        </w:rPr>
        <w:t>I am aware</w:t>
      </w:r>
      <w:r w:rsidR="00DD67A5" w:rsidRPr="002653F2">
        <w:rPr>
          <w:rFonts w:ascii="Times New Roman" w:hAnsi="Times New Roman" w:cs="Times New Roman"/>
          <w:sz w:val="24"/>
          <w:szCs w:val="24"/>
        </w:rPr>
        <w:t xml:space="preserve"> that the cur</w:t>
      </w:r>
      <w:r w:rsidR="005B59F2">
        <w:rPr>
          <w:rFonts w:ascii="Times New Roman" w:hAnsi="Times New Roman" w:cs="Times New Roman"/>
          <w:sz w:val="24"/>
          <w:szCs w:val="24"/>
        </w:rPr>
        <w:t xml:space="preserve">rent U.S.-Turkey relations are going </w:t>
      </w:r>
      <w:r w:rsidR="0044349C">
        <w:rPr>
          <w:rFonts w:ascii="Times New Roman" w:hAnsi="Times New Roman" w:cs="Times New Roman"/>
          <w:sz w:val="24"/>
          <w:szCs w:val="24"/>
        </w:rPr>
        <w:t>through</w:t>
      </w:r>
      <w:r>
        <w:rPr>
          <w:rFonts w:ascii="Times New Roman" w:hAnsi="Times New Roman" w:cs="Times New Roman"/>
          <w:sz w:val="24"/>
          <w:szCs w:val="24"/>
        </w:rPr>
        <w:t xml:space="preserve"> difficult times</w:t>
      </w:r>
      <w:r w:rsidR="00DD67A5" w:rsidRPr="002653F2">
        <w:rPr>
          <w:rFonts w:ascii="Times New Roman" w:hAnsi="Times New Roman" w:cs="Times New Roman"/>
          <w:sz w:val="24"/>
          <w:szCs w:val="24"/>
        </w:rPr>
        <w:t>, and that you may be carried away b</w:t>
      </w:r>
      <w:r w:rsidR="008E395A">
        <w:rPr>
          <w:rFonts w:ascii="Times New Roman" w:hAnsi="Times New Roman" w:cs="Times New Roman"/>
          <w:sz w:val="24"/>
          <w:szCs w:val="24"/>
        </w:rPr>
        <w:t>y your emotions by adopting H.Res.</w:t>
      </w:r>
      <w:r w:rsidR="00DD67A5" w:rsidRPr="002653F2">
        <w:rPr>
          <w:rFonts w:ascii="Times New Roman" w:hAnsi="Times New Roman" w:cs="Times New Roman"/>
          <w:sz w:val="24"/>
          <w:szCs w:val="24"/>
        </w:rPr>
        <w:t xml:space="preserve">220. Please keep in mind, however, that politics is transitory, whereas history is perpetual. </w:t>
      </w:r>
      <w:r w:rsidR="003E718B" w:rsidRPr="002653F2">
        <w:rPr>
          <w:rFonts w:ascii="Times New Roman" w:hAnsi="Times New Roman" w:cs="Times New Roman"/>
          <w:sz w:val="24"/>
          <w:szCs w:val="24"/>
        </w:rPr>
        <w:t>Separate from history and internat</w:t>
      </w:r>
      <w:r w:rsidR="0087491C">
        <w:rPr>
          <w:rFonts w:ascii="Times New Roman" w:hAnsi="Times New Roman" w:cs="Times New Roman"/>
          <w:sz w:val="24"/>
          <w:szCs w:val="24"/>
        </w:rPr>
        <w:t>ional law, H.Res.</w:t>
      </w:r>
      <w:r w:rsidR="003E718B" w:rsidRPr="002653F2">
        <w:rPr>
          <w:rFonts w:ascii="Times New Roman" w:hAnsi="Times New Roman" w:cs="Times New Roman"/>
          <w:sz w:val="24"/>
          <w:szCs w:val="24"/>
        </w:rPr>
        <w:t>220</w:t>
      </w:r>
      <w:r w:rsidR="009A69CF">
        <w:rPr>
          <w:rFonts w:ascii="Times New Roman" w:hAnsi="Times New Roman" w:cs="Times New Roman"/>
          <w:sz w:val="24"/>
          <w:szCs w:val="24"/>
        </w:rPr>
        <w:t>, if passed,</w:t>
      </w:r>
      <w:r w:rsidR="003E718B" w:rsidRPr="002653F2">
        <w:rPr>
          <w:rFonts w:ascii="Times New Roman" w:hAnsi="Times New Roman" w:cs="Times New Roman"/>
          <w:sz w:val="24"/>
          <w:szCs w:val="24"/>
        </w:rPr>
        <w:t xml:space="preserve"> will have </w:t>
      </w:r>
      <w:r>
        <w:rPr>
          <w:rFonts w:ascii="Times New Roman" w:hAnsi="Times New Roman" w:cs="Times New Roman"/>
          <w:sz w:val="24"/>
          <w:szCs w:val="24"/>
        </w:rPr>
        <w:t xml:space="preserve">important </w:t>
      </w:r>
      <w:r w:rsidR="003E718B" w:rsidRPr="002653F2">
        <w:rPr>
          <w:rFonts w:ascii="Times New Roman" w:hAnsi="Times New Roman" w:cs="Times New Roman"/>
          <w:sz w:val="24"/>
          <w:szCs w:val="24"/>
        </w:rPr>
        <w:t xml:space="preserve">foreign policy implications. </w:t>
      </w:r>
      <w:r w:rsidR="00374AC3" w:rsidRPr="002653F2">
        <w:rPr>
          <w:rFonts w:ascii="Times New Roman" w:hAnsi="Times New Roman" w:cs="Times New Roman"/>
          <w:sz w:val="24"/>
          <w:szCs w:val="24"/>
        </w:rPr>
        <w:t>Turkey fought alongside t</w:t>
      </w:r>
      <w:r w:rsidR="00DD67A5" w:rsidRPr="002653F2">
        <w:rPr>
          <w:rFonts w:ascii="Times New Roman" w:hAnsi="Times New Roman" w:cs="Times New Roman"/>
          <w:sz w:val="24"/>
          <w:szCs w:val="24"/>
        </w:rPr>
        <w:t>he U.S. in Korea, and remains</w:t>
      </w:r>
      <w:r w:rsidR="00C143FA" w:rsidRPr="002653F2">
        <w:rPr>
          <w:rFonts w:ascii="Times New Roman" w:hAnsi="Times New Roman" w:cs="Times New Roman"/>
          <w:sz w:val="24"/>
          <w:szCs w:val="24"/>
        </w:rPr>
        <w:t xml:space="preserve"> a </w:t>
      </w:r>
      <w:r w:rsidR="00374AC3" w:rsidRPr="002653F2">
        <w:rPr>
          <w:rFonts w:ascii="Times New Roman" w:hAnsi="Times New Roman" w:cs="Times New Roman"/>
          <w:sz w:val="24"/>
          <w:szCs w:val="24"/>
        </w:rPr>
        <w:t>partner in NATO</w:t>
      </w:r>
      <w:r w:rsidR="00DD67A5" w:rsidRPr="002653F2">
        <w:rPr>
          <w:rFonts w:ascii="Times New Roman" w:hAnsi="Times New Roman" w:cs="Times New Roman"/>
          <w:sz w:val="24"/>
          <w:szCs w:val="24"/>
        </w:rPr>
        <w:t xml:space="preserve">, in a </w:t>
      </w:r>
      <w:r w:rsidR="004A3A64" w:rsidRPr="002653F2">
        <w:rPr>
          <w:rFonts w:ascii="Times New Roman" w:hAnsi="Times New Roman" w:cs="Times New Roman"/>
          <w:sz w:val="24"/>
          <w:szCs w:val="24"/>
        </w:rPr>
        <w:t xml:space="preserve">volatile </w:t>
      </w:r>
      <w:r w:rsidR="00DD67A5" w:rsidRPr="002653F2">
        <w:rPr>
          <w:rFonts w:ascii="Times New Roman" w:hAnsi="Times New Roman" w:cs="Times New Roman"/>
          <w:sz w:val="24"/>
          <w:szCs w:val="24"/>
        </w:rPr>
        <w:t xml:space="preserve">region where </w:t>
      </w:r>
      <w:r w:rsidR="0044349C">
        <w:rPr>
          <w:rFonts w:ascii="Times New Roman" w:hAnsi="Times New Roman" w:cs="Times New Roman"/>
          <w:sz w:val="24"/>
          <w:szCs w:val="24"/>
        </w:rPr>
        <w:t xml:space="preserve">the </w:t>
      </w:r>
      <w:r w:rsidR="00DD67A5" w:rsidRPr="002653F2">
        <w:rPr>
          <w:rFonts w:ascii="Times New Roman" w:hAnsi="Times New Roman" w:cs="Times New Roman"/>
          <w:sz w:val="24"/>
          <w:szCs w:val="24"/>
        </w:rPr>
        <w:t xml:space="preserve">U.S. </w:t>
      </w:r>
      <w:r w:rsidR="0044349C">
        <w:rPr>
          <w:rFonts w:ascii="Times New Roman" w:hAnsi="Times New Roman" w:cs="Times New Roman"/>
          <w:sz w:val="24"/>
          <w:szCs w:val="24"/>
        </w:rPr>
        <w:t xml:space="preserve">has </w:t>
      </w:r>
      <w:r>
        <w:rPr>
          <w:rFonts w:ascii="Times New Roman" w:hAnsi="Times New Roman" w:cs="Times New Roman"/>
          <w:sz w:val="24"/>
          <w:szCs w:val="24"/>
        </w:rPr>
        <w:t>significant</w:t>
      </w:r>
      <w:r w:rsidR="0044349C">
        <w:rPr>
          <w:rFonts w:ascii="Times New Roman" w:hAnsi="Times New Roman" w:cs="Times New Roman"/>
          <w:sz w:val="24"/>
          <w:szCs w:val="24"/>
        </w:rPr>
        <w:t xml:space="preserve"> </w:t>
      </w:r>
      <w:r w:rsidR="00DD67A5" w:rsidRPr="002653F2">
        <w:rPr>
          <w:rFonts w:ascii="Times New Roman" w:hAnsi="Times New Roman" w:cs="Times New Roman"/>
          <w:sz w:val="24"/>
          <w:szCs w:val="24"/>
        </w:rPr>
        <w:t>security interests</w:t>
      </w:r>
      <w:r w:rsidR="0044349C">
        <w:rPr>
          <w:rFonts w:ascii="Times New Roman" w:hAnsi="Times New Roman" w:cs="Times New Roman"/>
          <w:sz w:val="24"/>
          <w:szCs w:val="24"/>
        </w:rPr>
        <w:t>.</w:t>
      </w:r>
      <w:r w:rsidR="00374AC3" w:rsidRPr="002653F2">
        <w:rPr>
          <w:rFonts w:ascii="Times New Roman" w:hAnsi="Times New Roman" w:cs="Times New Roman"/>
          <w:sz w:val="24"/>
          <w:szCs w:val="24"/>
        </w:rPr>
        <w:t xml:space="preserve"> There is little do</w:t>
      </w:r>
      <w:r w:rsidR="00A46E39">
        <w:rPr>
          <w:rFonts w:ascii="Times New Roman" w:hAnsi="Times New Roman" w:cs="Times New Roman"/>
          <w:sz w:val="24"/>
          <w:szCs w:val="24"/>
        </w:rPr>
        <w:t xml:space="preserve">ubt that the </w:t>
      </w:r>
      <w:r w:rsidR="00603463" w:rsidRPr="002653F2">
        <w:rPr>
          <w:rFonts w:ascii="Times New Roman" w:hAnsi="Times New Roman" w:cs="Times New Roman"/>
          <w:sz w:val="24"/>
          <w:szCs w:val="24"/>
        </w:rPr>
        <w:t>H.Res.</w:t>
      </w:r>
      <w:r w:rsidR="00374AC3" w:rsidRPr="002653F2">
        <w:rPr>
          <w:rFonts w:ascii="Times New Roman" w:hAnsi="Times New Roman" w:cs="Times New Roman"/>
          <w:sz w:val="24"/>
          <w:szCs w:val="24"/>
        </w:rPr>
        <w:t xml:space="preserve">220 will further strain the </w:t>
      </w:r>
      <w:r w:rsidR="00CB7DF1" w:rsidRPr="002653F2">
        <w:rPr>
          <w:rFonts w:ascii="Times New Roman" w:hAnsi="Times New Roman" w:cs="Times New Roman"/>
          <w:sz w:val="24"/>
          <w:szCs w:val="24"/>
        </w:rPr>
        <w:t xml:space="preserve">already-tense </w:t>
      </w:r>
      <w:r w:rsidR="00374AC3" w:rsidRPr="002653F2">
        <w:rPr>
          <w:rFonts w:ascii="Times New Roman" w:hAnsi="Times New Roman" w:cs="Times New Roman"/>
          <w:sz w:val="24"/>
          <w:szCs w:val="24"/>
        </w:rPr>
        <w:t>U.S.-Turkey relations.</w:t>
      </w:r>
    </w:p>
    <w:p w:rsidR="00940207" w:rsidRPr="00784DF1" w:rsidRDefault="00940207" w:rsidP="00603463">
      <w:pPr>
        <w:jc w:val="both"/>
        <w:rPr>
          <w:rFonts w:ascii="Times New Roman" w:hAnsi="Times New Roman" w:cs="Times New Roman"/>
          <w:sz w:val="24"/>
          <w:szCs w:val="24"/>
        </w:rPr>
      </w:pPr>
    </w:p>
    <w:p w:rsidR="00940207" w:rsidRPr="00784DF1" w:rsidRDefault="005F45E6" w:rsidP="00603463">
      <w:pPr>
        <w:jc w:val="both"/>
        <w:rPr>
          <w:rFonts w:ascii="Times New Roman" w:hAnsi="Times New Roman" w:cs="Times New Roman"/>
          <w:b/>
          <w:sz w:val="24"/>
          <w:szCs w:val="24"/>
        </w:rPr>
      </w:pPr>
      <w:r w:rsidRPr="00784DF1">
        <w:rPr>
          <w:rFonts w:ascii="Times New Roman" w:hAnsi="Times New Roman" w:cs="Times New Roman"/>
          <w:b/>
          <w:sz w:val="24"/>
          <w:szCs w:val="24"/>
        </w:rPr>
        <w:t>H.Res.220</w:t>
      </w:r>
      <w:r w:rsidR="00DD67A5">
        <w:rPr>
          <w:rFonts w:ascii="Times New Roman" w:hAnsi="Times New Roman" w:cs="Times New Roman"/>
          <w:b/>
          <w:sz w:val="24"/>
          <w:szCs w:val="24"/>
        </w:rPr>
        <w:t xml:space="preserve"> should</w:t>
      </w:r>
      <w:r w:rsidRPr="00784DF1">
        <w:rPr>
          <w:rFonts w:ascii="Times New Roman" w:hAnsi="Times New Roman" w:cs="Times New Roman"/>
          <w:b/>
          <w:sz w:val="24"/>
          <w:szCs w:val="24"/>
        </w:rPr>
        <w:t xml:space="preserve"> be rejected by the House Committee on Foreign Affairs</w:t>
      </w:r>
      <w:r w:rsidR="00EE626D">
        <w:rPr>
          <w:rFonts w:ascii="Times New Roman" w:hAnsi="Times New Roman" w:cs="Times New Roman"/>
          <w:b/>
          <w:sz w:val="24"/>
          <w:szCs w:val="24"/>
        </w:rPr>
        <w:t xml:space="preserve"> </w:t>
      </w:r>
      <w:r w:rsidR="005D47AC" w:rsidRPr="00784DF1">
        <w:rPr>
          <w:rFonts w:ascii="Times New Roman" w:hAnsi="Times New Roman" w:cs="Times New Roman"/>
          <w:b/>
          <w:sz w:val="24"/>
          <w:szCs w:val="24"/>
        </w:rPr>
        <w:t xml:space="preserve">and </w:t>
      </w:r>
      <w:r w:rsidR="00EE626D">
        <w:rPr>
          <w:rFonts w:ascii="Times New Roman" w:hAnsi="Times New Roman" w:cs="Times New Roman"/>
          <w:b/>
          <w:sz w:val="24"/>
          <w:szCs w:val="24"/>
        </w:rPr>
        <w:t>should not be brought to the House floor for a vote.</w:t>
      </w:r>
    </w:p>
    <w:p w:rsidR="005B59F2" w:rsidRDefault="005B59F2" w:rsidP="00675B34">
      <w:pPr>
        <w:jc w:val="both"/>
        <w:rPr>
          <w:rFonts w:ascii="Times New Roman" w:hAnsi="Times New Roman" w:cs="Times New Roman"/>
          <w:sz w:val="24"/>
          <w:szCs w:val="24"/>
        </w:rPr>
      </w:pPr>
    </w:p>
    <w:p w:rsidR="00DB5EA9" w:rsidRPr="00784DF1" w:rsidRDefault="00DB5EA9" w:rsidP="00675B34">
      <w:pPr>
        <w:jc w:val="both"/>
        <w:rPr>
          <w:rFonts w:ascii="Times New Roman" w:hAnsi="Times New Roman" w:cs="Times New Roman"/>
          <w:sz w:val="24"/>
          <w:szCs w:val="24"/>
        </w:rPr>
      </w:pPr>
      <w:r w:rsidRPr="00784DF1">
        <w:rPr>
          <w:rFonts w:ascii="Times New Roman" w:hAnsi="Times New Roman" w:cs="Times New Roman"/>
          <w:sz w:val="24"/>
          <w:szCs w:val="24"/>
        </w:rPr>
        <w:t>Respectfully yours,</w:t>
      </w:r>
    </w:p>
    <w:p w:rsidR="005615A6" w:rsidRDefault="005615A6" w:rsidP="005615A6">
      <w:pPr>
        <w:rPr>
          <w:rFonts w:ascii="Times New Roman" w:hAnsi="Times New Roman" w:cs="Times New Roman"/>
          <w:sz w:val="24"/>
          <w:szCs w:val="24"/>
        </w:rPr>
      </w:pPr>
    </w:p>
    <w:p w:rsidR="00215A0C" w:rsidRDefault="00215A0C" w:rsidP="005615A6">
      <w:pPr>
        <w:rPr>
          <w:rFonts w:ascii="Times New Roman" w:hAnsi="Times New Roman" w:cs="Times New Roman"/>
          <w:sz w:val="24"/>
          <w:szCs w:val="24"/>
        </w:rPr>
      </w:pPr>
      <w:r>
        <w:rPr>
          <w:rFonts w:ascii="Times New Roman" w:hAnsi="Times New Roman" w:cs="Times New Roman"/>
          <w:sz w:val="24"/>
          <w:szCs w:val="24"/>
        </w:rPr>
        <w:t>Ferruh Demirmen, Ph.D.</w:t>
      </w:r>
    </w:p>
    <w:p w:rsidR="00215A0C" w:rsidRDefault="00215A0C" w:rsidP="005615A6">
      <w:pPr>
        <w:rPr>
          <w:rFonts w:ascii="Times New Roman" w:hAnsi="Times New Roman" w:cs="Times New Roman"/>
          <w:sz w:val="24"/>
          <w:szCs w:val="24"/>
        </w:rPr>
      </w:pPr>
      <w:r>
        <w:rPr>
          <w:rFonts w:ascii="Times New Roman" w:hAnsi="Times New Roman" w:cs="Times New Roman"/>
          <w:sz w:val="24"/>
          <w:szCs w:val="24"/>
        </w:rPr>
        <w:t>Houston, Texas</w:t>
      </w:r>
    </w:p>
    <w:p w:rsidR="00215A0C" w:rsidRDefault="005438E5" w:rsidP="005615A6">
      <w:pPr>
        <w:rPr>
          <w:rFonts w:ascii="Times New Roman" w:hAnsi="Times New Roman" w:cs="Times New Roman"/>
          <w:sz w:val="24"/>
          <w:szCs w:val="24"/>
        </w:rPr>
      </w:pPr>
      <w:hyperlink r:id="rId8" w:history="1">
        <w:r w:rsidR="00215A0C" w:rsidRPr="000F437A">
          <w:rPr>
            <w:rStyle w:val="Hyperlink"/>
            <w:rFonts w:ascii="Times New Roman" w:hAnsi="Times New Roman" w:cs="Times New Roman"/>
            <w:sz w:val="24"/>
            <w:szCs w:val="24"/>
          </w:rPr>
          <w:t>ferruh@demirmen.com</w:t>
        </w:r>
      </w:hyperlink>
    </w:p>
    <w:p w:rsidR="00215A0C" w:rsidRPr="00784DF1" w:rsidRDefault="00215A0C" w:rsidP="005615A6">
      <w:pPr>
        <w:rPr>
          <w:rFonts w:ascii="Times New Roman" w:hAnsi="Times New Roman" w:cs="Times New Roman"/>
          <w:sz w:val="24"/>
          <w:szCs w:val="24"/>
        </w:rPr>
      </w:pPr>
    </w:p>
    <w:sectPr w:rsidR="00215A0C" w:rsidRPr="00784DF1" w:rsidSect="00B311D1">
      <w:headerReference w:type="default" r:id="rId9"/>
      <w:pgSz w:w="12240" w:h="15840"/>
      <w:pgMar w:top="1440" w:right="1440" w:bottom="136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23" w:rsidRDefault="00227223" w:rsidP="00D87D53">
      <w:r>
        <w:separator/>
      </w:r>
    </w:p>
  </w:endnote>
  <w:endnote w:type="continuationSeparator" w:id="0">
    <w:p w:rsidR="00227223" w:rsidRDefault="00227223" w:rsidP="00D87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23" w:rsidRDefault="00227223" w:rsidP="00D87D53">
      <w:r>
        <w:separator/>
      </w:r>
    </w:p>
  </w:footnote>
  <w:footnote w:type="continuationSeparator" w:id="0">
    <w:p w:rsidR="00227223" w:rsidRDefault="00227223" w:rsidP="00D87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82"/>
      <w:docPartObj>
        <w:docPartGallery w:val="Page Numbers (Top of Page)"/>
        <w:docPartUnique/>
      </w:docPartObj>
    </w:sdtPr>
    <w:sdtContent>
      <w:p w:rsidR="00854D81" w:rsidRDefault="005438E5">
        <w:pPr>
          <w:pStyle w:val="Header"/>
          <w:jc w:val="center"/>
        </w:pPr>
        <w:fldSimple w:instr=" PAGE   \* MERGEFORMAT ">
          <w:r w:rsidR="00313313">
            <w:rPr>
              <w:noProof/>
            </w:rPr>
            <w:t>8</w:t>
          </w:r>
        </w:fldSimple>
      </w:p>
    </w:sdtContent>
  </w:sdt>
  <w:p w:rsidR="00854D81" w:rsidRDefault="00854D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5AE2"/>
    <w:multiLevelType w:val="hybridMultilevel"/>
    <w:tmpl w:val="882C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20165"/>
    <w:multiLevelType w:val="hybridMultilevel"/>
    <w:tmpl w:val="9CACE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13BD6"/>
    <w:multiLevelType w:val="hybridMultilevel"/>
    <w:tmpl w:val="EF22AC40"/>
    <w:lvl w:ilvl="0" w:tplc="7FBCF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D4D96"/>
    <w:multiLevelType w:val="hybridMultilevel"/>
    <w:tmpl w:val="E4D414BE"/>
    <w:lvl w:ilvl="0" w:tplc="1876E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D7F8F"/>
    <w:multiLevelType w:val="hybridMultilevel"/>
    <w:tmpl w:val="EFA675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74DFD"/>
    <w:multiLevelType w:val="hybridMultilevel"/>
    <w:tmpl w:val="E4D414BE"/>
    <w:lvl w:ilvl="0" w:tplc="1876E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F1126"/>
    <w:multiLevelType w:val="hybridMultilevel"/>
    <w:tmpl w:val="EFA675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B4EA8"/>
    <w:multiLevelType w:val="hybridMultilevel"/>
    <w:tmpl w:val="EFA675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65D38"/>
    <w:multiLevelType w:val="hybridMultilevel"/>
    <w:tmpl w:val="809C514E"/>
    <w:lvl w:ilvl="0" w:tplc="2E0CE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BF06B5"/>
    <w:multiLevelType w:val="hybridMultilevel"/>
    <w:tmpl w:val="EFA675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D319D"/>
    <w:multiLevelType w:val="hybridMultilevel"/>
    <w:tmpl w:val="B3B6C5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F0630C"/>
    <w:multiLevelType w:val="hybridMultilevel"/>
    <w:tmpl w:val="EFA675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C00A92"/>
    <w:multiLevelType w:val="hybridMultilevel"/>
    <w:tmpl w:val="74E27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F19DC"/>
    <w:multiLevelType w:val="hybridMultilevel"/>
    <w:tmpl w:val="E4D414BE"/>
    <w:lvl w:ilvl="0" w:tplc="1876E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E52FC"/>
    <w:multiLevelType w:val="hybridMultilevel"/>
    <w:tmpl w:val="EFA675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0"/>
  </w:num>
  <w:num w:numId="5">
    <w:abstractNumId w:val="14"/>
  </w:num>
  <w:num w:numId="6">
    <w:abstractNumId w:val="8"/>
  </w:num>
  <w:num w:numId="7">
    <w:abstractNumId w:val="13"/>
  </w:num>
  <w:num w:numId="8">
    <w:abstractNumId w:val="3"/>
  </w:num>
  <w:num w:numId="9">
    <w:abstractNumId w:val="5"/>
  </w:num>
  <w:num w:numId="10">
    <w:abstractNumId w:val="2"/>
  </w:num>
  <w:num w:numId="11">
    <w:abstractNumId w:val="1"/>
  </w:num>
  <w:num w:numId="12">
    <w:abstractNumId w:val="6"/>
  </w:num>
  <w:num w:numId="13">
    <w:abstractNumId w:val="4"/>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45BE"/>
    <w:rsid w:val="000038C5"/>
    <w:rsid w:val="00003B0E"/>
    <w:rsid w:val="00004660"/>
    <w:rsid w:val="00005C85"/>
    <w:rsid w:val="00006232"/>
    <w:rsid w:val="000063AB"/>
    <w:rsid w:val="00007080"/>
    <w:rsid w:val="000073FD"/>
    <w:rsid w:val="00011940"/>
    <w:rsid w:val="00011E17"/>
    <w:rsid w:val="00011EC2"/>
    <w:rsid w:val="000141CB"/>
    <w:rsid w:val="00015087"/>
    <w:rsid w:val="000160E6"/>
    <w:rsid w:val="0001615D"/>
    <w:rsid w:val="0002023A"/>
    <w:rsid w:val="0002201F"/>
    <w:rsid w:val="00022136"/>
    <w:rsid w:val="000246A1"/>
    <w:rsid w:val="00024C45"/>
    <w:rsid w:val="000258AE"/>
    <w:rsid w:val="000269C2"/>
    <w:rsid w:val="000300ED"/>
    <w:rsid w:val="00030673"/>
    <w:rsid w:val="00030852"/>
    <w:rsid w:val="00030EC9"/>
    <w:rsid w:val="00031467"/>
    <w:rsid w:val="00032D1D"/>
    <w:rsid w:val="000340F5"/>
    <w:rsid w:val="00034F34"/>
    <w:rsid w:val="00035509"/>
    <w:rsid w:val="00035A82"/>
    <w:rsid w:val="0003622A"/>
    <w:rsid w:val="00036892"/>
    <w:rsid w:val="00037131"/>
    <w:rsid w:val="00037157"/>
    <w:rsid w:val="00037EAA"/>
    <w:rsid w:val="000401A4"/>
    <w:rsid w:val="00040693"/>
    <w:rsid w:val="00040E42"/>
    <w:rsid w:val="000414A6"/>
    <w:rsid w:val="00041580"/>
    <w:rsid w:val="000417C6"/>
    <w:rsid w:val="000449D2"/>
    <w:rsid w:val="000501A7"/>
    <w:rsid w:val="00051C47"/>
    <w:rsid w:val="00052640"/>
    <w:rsid w:val="000526FF"/>
    <w:rsid w:val="000527AB"/>
    <w:rsid w:val="00054FFB"/>
    <w:rsid w:val="00055978"/>
    <w:rsid w:val="00056450"/>
    <w:rsid w:val="000573C1"/>
    <w:rsid w:val="00061B4A"/>
    <w:rsid w:val="000621F4"/>
    <w:rsid w:val="00063C27"/>
    <w:rsid w:val="000641D1"/>
    <w:rsid w:val="000648ED"/>
    <w:rsid w:val="00066B7B"/>
    <w:rsid w:val="000678B9"/>
    <w:rsid w:val="00067EF4"/>
    <w:rsid w:val="00070533"/>
    <w:rsid w:val="00071360"/>
    <w:rsid w:val="0007150F"/>
    <w:rsid w:val="000725D7"/>
    <w:rsid w:val="00072A51"/>
    <w:rsid w:val="00072D10"/>
    <w:rsid w:val="00074C3C"/>
    <w:rsid w:val="00076F27"/>
    <w:rsid w:val="00077233"/>
    <w:rsid w:val="00077D75"/>
    <w:rsid w:val="00080BF1"/>
    <w:rsid w:val="000813BD"/>
    <w:rsid w:val="00082371"/>
    <w:rsid w:val="00082487"/>
    <w:rsid w:val="000827D0"/>
    <w:rsid w:val="00083552"/>
    <w:rsid w:val="00083F6A"/>
    <w:rsid w:val="0008440A"/>
    <w:rsid w:val="0008722B"/>
    <w:rsid w:val="00090576"/>
    <w:rsid w:val="00090BD2"/>
    <w:rsid w:val="00090E70"/>
    <w:rsid w:val="00091F72"/>
    <w:rsid w:val="000925F8"/>
    <w:rsid w:val="000934D7"/>
    <w:rsid w:val="000938E2"/>
    <w:rsid w:val="0009540B"/>
    <w:rsid w:val="000957F7"/>
    <w:rsid w:val="00095F99"/>
    <w:rsid w:val="00096817"/>
    <w:rsid w:val="00097056"/>
    <w:rsid w:val="000A0140"/>
    <w:rsid w:val="000A03DB"/>
    <w:rsid w:val="000A04D3"/>
    <w:rsid w:val="000A0AF0"/>
    <w:rsid w:val="000A0BEE"/>
    <w:rsid w:val="000A252B"/>
    <w:rsid w:val="000A3D15"/>
    <w:rsid w:val="000A4320"/>
    <w:rsid w:val="000A50AF"/>
    <w:rsid w:val="000B01CC"/>
    <w:rsid w:val="000B0CFC"/>
    <w:rsid w:val="000B172A"/>
    <w:rsid w:val="000B1972"/>
    <w:rsid w:val="000B2052"/>
    <w:rsid w:val="000B2C86"/>
    <w:rsid w:val="000B4416"/>
    <w:rsid w:val="000B4ACA"/>
    <w:rsid w:val="000B5192"/>
    <w:rsid w:val="000B54B3"/>
    <w:rsid w:val="000B5603"/>
    <w:rsid w:val="000B58DA"/>
    <w:rsid w:val="000B5DDA"/>
    <w:rsid w:val="000B6040"/>
    <w:rsid w:val="000C104D"/>
    <w:rsid w:val="000C2EF1"/>
    <w:rsid w:val="000C3187"/>
    <w:rsid w:val="000C530F"/>
    <w:rsid w:val="000C5410"/>
    <w:rsid w:val="000C55FB"/>
    <w:rsid w:val="000C5CB4"/>
    <w:rsid w:val="000C6574"/>
    <w:rsid w:val="000C718F"/>
    <w:rsid w:val="000C7C77"/>
    <w:rsid w:val="000D11EA"/>
    <w:rsid w:val="000D1ECD"/>
    <w:rsid w:val="000D21EF"/>
    <w:rsid w:val="000D25BA"/>
    <w:rsid w:val="000D4733"/>
    <w:rsid w:val="000D47B9"/>
    <w:rsid w:val="000D4D2A"/>
    <w:rsid w:val="000D61D1"/>
    <w:rsid w:val="000D7FAA"/>
    <w:rsid w:val="000E0BA7"/>
    <w:rsid w:val="000E1030"/>
    <w:rsid w:val="000E3306"/>
    <w:rsid w:val="000E3372"/>
    <w:rsid w:val="000E3FB2"/>
    <w:rsid w:val="000E6CF0"/>
    <w:rsid w:val="000E74A4"/>
    <w:rsid w:val="000F099A"/>
    <w:rsid w:val="000F0A0F"/>
    <w:rsid w:val="000F1605"/>
    <w:rsid w:val="000F206D"/>
    <w:rsid w:val="000F26A6"/>
    <w:rsid w:val="000F3B34"/>
    <w:rsid w:val="000F7D08"/>
    <w:rsid w:val="00101475"/>
    <w:rsid w:val="00105D38"/>
    <w:rsid w:val="00106270"/>
    <w:rsid w:val="001067F1"/>
    <w:rsid w:val="00110038"/>
    <w:rsid w:val="001136CD"/>
    <w:rsid w:val="0011646E"/>
    <w:rsid w:val="0012019D"/>
    <w:rsid w:val="00122331"/>
    <w:rsid w:val="001235CB"/>
    <w:rsid w:val="00124463"/>
    <w:rsid w:val="001271A3"/>
    <w:rsid w:val="00127332"/>
    <w:rsid w:val="00131FF6"/>
    <w:rsid w:val="00132914"/>
    <w:rsid w:val="00132FF6"/>
    <w:rsid w:val="00134DDF"/>
    <w:rsid w:val="00135DA5"/>
    <w:rsid w:val="00136F6A"/>
    <w:rsid w:val="00140473"/>
    <w:rsid w:val="00140565"/>
    <w:rsid w:val="0014160D"/>
    <w:rsid w:val="00141868"/>
    <w:rsid w:val="00141AF1"/>
    <w:rsid w:val="001424BE"/>
    <w:rsid w:val="00144D48"/>
    <w:rsid w:val="00147EAF"/>
    <w:rsid w:val="00150A02"/>
    <w:rsid w:val="00151469"/>
    <w:rsid w:val="00151C4A"/>
    <w:rsid w:val="00151D1A"/>
    <w:rsid w:val="00153777"/>
    <w:rsid w:val="001546BB"/>
    <w:rsid w:val="00155396"/>
    <w:rsid w:val="00157844"/>
    <w:rsid w:val="001607BE"/>
    <w:rsid w:val="00161B7E"/>
    <w:rsid w:val="0016248F"/>
    <w:rsid w:val="001643F8"/>
    <w:rsid w:val="00164D08"/>
    <w:rsid w:val="00164F28"/>
    <w:rsid w:val="00165888"/>
    <w:rsid w:val="0016603E"/>
    <w:rsid w:val="001660AE"/>
    <w:rsid w:val="00166D5C"/>
    <w:rsid w:val="00166D70"/>
    <w:rsid w:val="00166F66"/>
    <w:rsid w:val="00170930"/>
    <w:rsid w:val="00172689"/>
    <w:rsid w:val="00173558"/>
    <w:rsid w:val="00174BE4"/>
    <w:rsid w:val="00177493"/>
    <w:rsid w:val="00180A14"/>
    <w:rsid w:val="00181BF6"/>
    <w:rsid w:val="0018211A"/>
    <w:rsid w:val="00182EF0"/>
    <w:rsid w:val="00184D22"/>
    <w:rsid w:val="001866A3"/>
    <w:rsid w:val="001869CF"/>
    <w:rsid w:val="00187129"/>
    <w:rsid w:val="00187265"/>
    <w:rsid w:val="00187889"/>
    <w:rsid w:val="00190675"/>
    <w:rsid w:val="00191C39"/>
    <w:rsid w:val="001935E3"/>
    <w:rsid w:val="00193C0A"/>
    <w:rsid w:val="00194D4D"/>
    <w:rsid w:val="00196057"/>
    <w:rsid w:val="001962EA"/>
    <w:rsid w:val="00197E18"/>
    <w:rsid w:val="001A016A"/>
    <w:rsid w:val="001A1B71"/>
    <w:rsid w:val="001A21DE"/>
    <w:rsid w:val="001A2416"/>
    <w:rsid w:val="001A2F94"/>
    <w:rsid w:val="001A307F"/>
    <w:rsid w:val="001A38E0"/>
    <w:rsid w:val="001A3A8C"/>
    <w:rsid w:val="001B01F5"/>
    <w:rsid w:val="001B08C0"/>
    <w:rsid w:val="001B100F"/>
    <w:rsid w:val="001B1FFC"/>
    <w:rsid w:val="001B3C19"/>
    <w:rsid w:val="001B3D6D"/>
    <w:rsid w:val="001B3E16"/>
    <w:rsid w:val="001B41B6"/>
    <w:rsid w:val="001B510E"/>
    <w:rsid w:val="001B53BC"/>
    <w:rsid w:val="001B58C9"/>
    <w:rsid w:val="001B5FD8"/>
    <w:rsid w:val="001B7184"/>
    <w:rsid w:val="001B72C8"/>
    <w:rsid w:val="001B7A6F"/>
    <w:rsid w:val="001B7B72"/>
    <w:rsid w:val="001B7D5C"/>
    <w:rsid w:val="001C086A"/>
    <w:rsid w:val="001C0E53"/>
    <w:rsid w:val="001C1598"/>
    <w:rsid w:val="001C3805"/>
    <w:rsid w:val="001C4210"/>
    <w:rsid w:val="001C47B5"/>
    <w:rsid w:val="001C4E53"/>
    <w:rsid w:val="001C5EF5"/>
    <w:rsid w:val="001C69CB"/>
    <w:rsid w:val="001C7524"/>
    <w:rsid w:val="001D04B9"/>
    <w:rsid w:val="001D119B"/>
    <w:rsid w:val="001D1236"/>
    <w:rsid w:val="001D29BF"/>
    <w:rsid w:val="001D39AD"/>
    <w:rsid w:val="001D3BDB"/>
    <w:rsid w:val="001D3F16"/>
    <w:rsid w:val="001D43F2"/>
    <w:rsid w:val="001D51F6"/>
    <w:rsid w:val="001D70EC"/>
    <w:rsid w:val="001D7D29"/>
    <w:rsid w:val="001E0BC2"/>
    <w:rsid w:val="001E4541"/>
    <w:rsid w:val="001E4BF9"/>
    <w:rsid w:val="001E5235"/>
    <w:rsid w:val="001E58A9"/>
    <w:rsid w:val="001E6920"/>
    <w:rsid w:val="001E7253"/>
    <w:rsid w:val="001F3D9B"/>
    <w:rsid w:val="001F3EBC"/>
    <w:rsid w:val="001F429D"/>
    <w:rsid w:val="001F4684"/>
    <w:rsid w:val="001F5948"/>
    <w:rsid w:val="001F5B39"/>
    <w:rsid w:val="002005BF"/>
    <w:rsid w:val="00200D40"/>
    <w:rsid w:val="002010CA"/>
    <w:rsid w:val="00201885"/>
    <w:rsid w:val="00202FFE"/>
    <w:rsid w:val="00203CEE"/>
    <w:rsid w:val="00204557"/>
    <w:rsid w:val="00204787"/>
    <w:rsid w:val="002063A8"/>
    <w:rsid w:val="00206BBF"/>
    <w:rsid w:val="00207391"/>
    <w:rsid w:val="00210AF0"/>
    <w:rsid w:val="00211C34"/>
    <w:rsid w:val="00212CA3"/>
    <w:rsid w:val="00213877"/>
    <w:rsid w:val="00215A0C"/>
    <w:rsid w:val="00216BF9"/>
    <w:rsid w:val="00220B80"/>
    <w:rsid w:val="00222540"/>
    <w:rsid w:val="0022337A"/>
    <w:rsid w:val="002233BB"/>
    <w:rsid w:val="00223784"/>
    <w:rsid w:val="00223C7C"/>
    <w:rsid w:val="0022698C"/>
    <w:rsid w:val="00227223"/>
    <w:rsid w:val="002302CD"/>
    <w:rsid w:val="002317B5"/>
    <w:rsid w:val="0023418D"/>
    <w:rsid w:val="0023419B"/>
    <w:rsid w:val="0023478A"/>
    <w:rsid w:val="00234C5A"/>
    <w:rsid w:val="00235EFF"/>
    <w:rsid w:val="00241204"/>
    <w:rsid w:val="00241387"/>
    <w:rsid w:val="00241A38"/>
    <w:rsid w:val="00242328"/>
    <w:rsid w:val="00242F82"/>
    <w:rsid w:val="002433C6"/>
    <w:rsid w:val="0024342A"/>
    <w:rsid w:val="00243937"/>
    <w:rsid w:val="00243A5E"/>
    <w:rsid w:val="00245358"/>
    <w:rsid w:val="00245553"/>
    <w:rsid w:val="00245FEA"/>
    <w:rsid w:val="0024780B"/>
    <w:rsid w:val="00250088"/>
    <w:rsid w:val="002500BA"/>
    <w:rsid w:val="00250FB4"/>
    <w:rsid w:val="002532C6"/>
    <w:rsid w:val="0025351F"/>
    <w:rsid w:val="0025361B"/>
    <w:rsid w:val="0025553C"/>
    <w:rsid w:val="0025560A"/>
    <w:rsid w:val="00255EBE"/>
    <w:rsid w:val="00256186"/>
    <w:rsid w:val="0025644A"/>
    <w:rsid w:val="0025678F"/>
    <w:rsid w:val="00257980"/>
    <w:rsid w:val="00257D15"/>
    <w:rsid w:val="00260875"/>
    <w:rsid w:val="002613B4"/>
    <w:rsid w:val="00261B74"/>
    <w:rsid w:val="00262D3A"/>
    <w:rsid w:val="002638B3"/>
    <w:rsid w:val="002641E4"/>
    <w:rsid w:val="00264412"/>
    <w:rsid w:val="00264526"/>
    <w:rsid w:val="0026521F"/>
    <w:rsid w:val="002653F2"/>
    <w:rsid w:val="00266BD9"/>
    <w:rsid w:val="002673F9"/>
    <w:rsid w:val="00272653"/>
    <w:rsid w:val="00272FB3"/>
    <w:rsid w:val="00275E54"/>
    <w:rsid w:val="0027774B"/>
    <w:rsid w:val="0027787F"/>
    <w:rsid w:val="00277D97"/>
    <w:rsid w:val="00277F25"/>
    <w:rsid w:val="0028059F"/>
    <w:rsid w:val="0028330B"/>
    <w:rsid w:val="00283984"/>
    <w:rsid w:val="00285FA0"/>
    <w:rsid w:val="00285FA5"/>
    <w:rsid w:val="00286260"/>
    <w:rsid w:val="00286361"/>
    <w:rsid w:val="002869CB"/>
    <w:rsid w:val="00287271"/>
    <w:rsid w:val="0029001E"/>
    <w:rsid w:val="00290F5D"/>
    <w:rsid w:val="00291BED"/>
    <w:rsid w:val="002928CE"/>
    <w:rsid w:val="0029320C"/>
    <w:rsid w:val="00293326"/>
    <w:rsid w:val="00297D84"/>
    <w:rsid w:val="002A0428"/>
    <w:rsid w:val="002A07A0"/>
    <w:rsid w:val="002A127D"/>
    <w:rsid w:val="002A1994"/>
    <w:rsid w:val="002A45BC"/>
    <w:rsid w:val="002A4F48"/>
    <w:rsid w:val="002A75FB"/>
    <w:rsid w:val="002B00BE"/>
    <w:rsid w:val="002B0599"/>
    <w:rsid w:val="002B176E"/>
    <w:rsid w:val="002B1EA6"/>
    <w:rsid w:val="002B2743"/>
    <w:rsid w:val="002B28A5"/>
    <w:rsid w:val="002B396A"/>
    <w:rsid w:val="002B3970"/>
    <w:rsid w:val="002B5A98"/>
    <w:rsid w:val="002B6281"/>
    <w:rsid w:val="002B6819"/>
    <w:rsid w:val="002B7C6F"/>
    <w:rsid w:val="002B7F88"/>
    <w:rsid w:val="002C056C"/>
    <w:rsid w:val="002C0B74"/>
    <w:rsid w:val="002C0D27"/>
    <w:rsid w:val="002C0F6F"/>
    <w:rsid w:val="002C1C4B"/>
    <w:rsid w:val="002C3066"/>
    <w:rsid w:val="002C3A2C"/>
    <w:rsid w:val="002C3A63"/>
    <w:rsid w:val="002C4852"/>
    <w:rsid w:val="002C642D"/>
    <w:rsid w:val="002C653A"/>
    <w:rsid w:val="002C6B25"/>
    <w:rsid w:val="002C7C3C"/>
    <w:rsid w:val="002D0466"/>
    <w:rsid w:val="002D04B9"/>
    <w:rsid w:val="002D1B5E"/>
    <w:rsid w:val="002D1B6D"/>
    <w:rsid w:val="002D2224"/>
    <w:rsid w:val="002D430D"/>
    <w:rsid w:val="002D502B"/>
    <w:rsid w:val="002D78D2"/>
    <w:rsid w:val="002D7CB7"/>
    <w:rsid w:val="002E0095"/>
    <w:rsid w:val="002E01AA"/>
    <w:rsid w:val="002E2ECB"/>
    <w:rsid w:val="002E3749"/>
    <w:rsid w:val="002E5975"/>
    <w:rsid w:val="002E613D"/>
    <w:rsid w:val="002E666D"/>
    <w:rsid w:val="002E79D9"/>
    <w:rsid w:val="002F3496"/>
    <w:rsid w:val="002F4436"/>
    <w:rsid w:val="002F4736"/>
    <w:rsid w:val="002F4B0F"/>
    <w:rsid w:val="002F50F1"/>
    <w:rsid w:val="002F568F"/>
    <w:rsid w:val="002F652D"/>
    <w:rsid w:val="002F6C6D"/>
    <w:rsid w:val="002F7630"/>
    <w:rsid w:val="003007CD"/>
    <w:rsid w:val="003011AD"/>
    <w:rsid w:val="00301747"/>
    <w:rsid w:val="00301832"/>
    <w:rsid w:val="0030197C"/>
    <w:rsid w:val="00301E3B"/>
    <w:rsid w:val="00301E94"/>
    <w:rsid w:val="00301F94"/>
    <w:rsid w:val="00302C3D"/>
    <w:rsid w:val="003073C8"/>
    <w:rsid w:val="003102AB"/>
    <w:rsid w:val="0031254E"/>
    <w:rsid w:val="00312747"/>
    <w:rsid w:val="00313313"/>
    <w:rsid w:val="0031368E"/>
    <w:rsid w:val="00313F09"/>
    <w:rsid w:val="00313FF9"/>
    <w:rsid w:val="00314857"/>
    <w:rsid w:val="00315BCD"/>
    <w:rsid w:val="00317807"/>
    <w:rsid w:val="00322090"/>
    <w:rsid w:val="00322B8E"/>
    <w:rsid w:val="00325192"/>
    <w:rsid w:val="003260A7"/>
    <w:rsid w:val="00327208"/>
    <w:rsid w:val="003303B4"/>
    <w:rsid w:val="003320F8"/>
    <w:rsid w:val="00333D89"/>
    <w:rsid w:val="00333D96"/>
    <w:rsid w:val="00336623"/>
    <w:rsid w:val="00337605"/>
    <w:rsid w:val="0034157A"/>
    <w:rsid w:val="00341DA9"/>
    <w:rsid w:val="00341EEF"/>
    <w:rsid w:val="00343B13"/>
    <w:rsid w:val="00344980"/>
    <w:rsid w:val="00344B3E"/>
    <w:rsid w:val="00344BAA"/>
    <w:rsid w:val="00344EEB"/>
    <w:rsid w:val="00344FDE"/>
    <w:rsid w:val="00345117"/>
    <w:rsid w:val="00345DDC"/>
    <w:rsid w:val="00351584"/>
    <w:rsid w:val="00351EED"/>
    <w:rsid w:val="00352402"/>
    <w:rsid w:val="00354333"/>
    <w:rsid w:val="00354AF5"/>
    <w:rsid w:val="00354E08"/>
    <w:rsid w:val="00355228"/>
    <w:rsid w:val="00356278"/>
    <w:rsid w:val="003564B9"/>
    <w:rsid w:val="003565BE"/>
    <w:rsid w:val="003567F6"/>
    <w:rsid w:val="00357C5F"/>
    <w:rsid w:val="003606A1"/>
    <w:rsid w:val="003629BB"/>
    <w:rsid w:val="003631B2"/>
    <w:rsid w:val="003645A3"/>
    <w:rsid w:val="00365F82"/>
    <w:rsid w:val="00371030"/>
    <w:rsid w:val="00371ECA"/>
    <w:rsid w:val="00374493"/>
    <w:rsid w:val="00374AC3"/>
    <w:rsid w:val="00375ED8"/>
    <w:rsid w:val="00376283"/>
    <w:rsid w:val="00376D4E"/>
    <w:rsid w:val="00376D56"/>
    <w:rsid w:val="003816C8"/>
    <w:rsid w:val="00381C8F"/>
    <w:rsid w:val="00381E64"/>
    <w:rsid w:val="00382B5A"/>
    <w:rsid w:val="00383022"/>
    <w:rsid w:val="003838AC"/>
    <w:rsid w:val="00383BEE"/>
    <w:rsid w:val="00383E33"/>
    <w:rsid w:val="003857C0"/>
    <w:rsid w:val="003869A1"/>
    <w:rsid w:val="00387480"/>
    <w:rsid w:val="003903D8"/>
    <w:rsid w:val="00391493"/>
    <w:rsid w:val="00391517"/>
    <w:rsid w:val="003916B0"/>
    <w:rsid w:val="00391804"/>
    <w:rsid w:val="00393227"/>
    <w:rsid w:val="003944C5"/>
    <w:rsid w:val="00396565"/>
    <w:rsid w:val="00396A9C"/>
    <w:rsid w:val="0039775A"/>
    <w:rsid w:val="00397BBE"/>
    <w:rsid w:val="003A0599"/>
    <w:rsid w:val="003A1368"/>
    <w:rsid w:val="003A1682"/>
    <w:rsid w:val="003A2844"/>
    <w:rsid w:val="003A28F6"/>
    <w:rsid w:val="003A2F55"/>
    <w:rsid w:val="003A312C"/>
    <w:rsid w:val="003A7A35"/>
    <w:rsid w:val="003B00B3"/>
    <w:rsid w:val="003B0FC2"/>
    <w:rsid w:val="003B2474"/>
    <w:rsid w:val="003B3371"/>
    <w:rsid w:val="003B47A4"/>
    <w:rsid w:val="003B48F3"/>
    <w:rsid w:val="003B5B57"/>
    <w:rsid w:val="003B6531"/>
    <w:rsid w:val="003B708F"/>
    <w:rsid w:val="003C2509"/>
    <w:rsid w:val="003C28E2"/>
    <w:rsid w:val="003C315A"/>
    <w:rsid w:val="003C5306"/>
    <w:rsid w:val="003C5E8E"/>
    <w:rsid w:val="003C7918"/>
    <w:rsid w:val="003C7FAF"/>
    <w:rsid w:val="003D0E4E"/>
    <w:rsid w:val="003D144B"/>
    <w:rsid w:val="003D1631"/>
    <w:rsid w:val="003D1F68"/>
    <w:rsid w:val="003D7E72"/>
    <w:rsid w:val="003E094C"/>
    <w:rsid w:val="003E0BCE"/>
    <w:rsid w:val="003E0BE5"/>
    <w:rsid w:val="003E101F"/>
    <w:rsid w:val="003E2343"/>
    <w:rsid w:val="003E2B83"/>
    <w:rsid w:val="003E2DE8"/>
    <w:rsid w:val="003E32D1"/>
    <w:rsid w:val="003E367F"/>
    <w:rsid w:val="003E38EC"/>
    <w:rsid w:val="003E5B74"/>
    <w:rsid w:val="003E718B"/>
    <w:rsid w:val="003F0182"/>
    <w:rsid w:val="003F0C1F"/>
    <w:rsid w:val="003F0E44"/>
    <w:rsid w:val="003F149A"/>
    <w:rsid w:val="003F1531"/>
    <w:rsid w:val="003F1692"/>
    <w:rsid w:val="003F1D14"/>
    <w:rsid w:val="003F200D"/>
    <w:rsid w:val="003F4C8B"/>
    <w:rsid w:val="003F610E"/>
    <w:rsid w:val="003F71C4"/>
    <w:rsid w:val="003F75CC"/>
    <w:rsid w:val="003F7705"/>
    <w:rsid w:val="003F7C14"/>
    <w:rsid w:val="003F7C72"/>
    <w:rsid w:val="004016CD"/>
    <w:rsid w:val="004016DA"/>
    <w:rsid w:val="004019E3"/>
    <w:rsid w:val="004029F8"/>
    <w:rsid w:val="004031A5"/>
    <w:rsid w:val="00403CA3"/>
    <w:rsid w:val="004053E2"/>
    <w:rsid w:val="00405749"/>
    <w:rsid w:val="00411037"/>
    <w:rsid w:val="004120EE"/>
    <w:rsid w:val="00412271"/>
    <w:rsid w:val="0041418A"/>
    <w:rsid w:val="00414EA6"/>
    <w:rsid w:val="00415939"/>
    <w:rsid w:val="00416807"/>
    <w:rsid w:val="0041681A"/>
    <w:rsid w:val="004171C2"/>
    <w:rsid w:val="00417CA0"/>
    <w:rsid w:val="00420F17"/>
    <w:rsid w:val="0042151E"/>
    <w:rsid w:val="00422F56"/>
    <w:rsid w:val="00424866"/>
    <w:rsid w:val="0042500D"/>
    <w:rsid w:val="00425981"/>
    <w:rsid w:val="004278B5"/>
    <w:rsid w:val="0043136C"/>
    <w:rsid w:val="00431F27"/>
    <w:rsid w:val="00432ABD"/>
    <w:rsid w:val="00432D76"/>
    <w:rsid w:val="00433B08"/>
    <w:rsid w:val="00433D25"/>
    <w:rsid w:val="004342C8"/>
    <w:rsid w:val="00434ECF"/>
    <w:rsid w:val="004367C6"/>
    <w:rsid w:val="00436CDF"/>
    <w:rsid w:val="004375D6"/>
    <w:rsid w:val="00437796"/>
    <w:rsid w:val="00437895"/>
    <w:rsid w:val="00440C62"/>
    <w:rsid w:val="0044159D"/>
    <w:rsid w:val="0044184A"/>
    <w:rsid w:val="00441AEB"/>
    <w:rsid w:val="00441D4D"/>
    <w:rsid w:val="00442BAD"/>
    <w:rsid w:val="00443117"/>
    <w:rsid w:val="0044349C"/>
    <w:rsid w:val="00443A5A"/>
    <w:rsid w:val="00443FAE"/>
    <w:rsid w:val="00444A85"/>
    <w:rsid w:val="0044726D"/>
    <w:rsid w:val="0045026F"/>
    <w:rsid w:val="0045132A"/>
    <w:rsid w:val="00451456"/>
    <w:rsid w:val="00451C8B"/>
    <w:rsid w:val="00453E1E"/>
    <w:rsid w:val="00455D37"/>
    <w:rsid w:val="00456FC0"/>
    <w:rsid w:val="00457117"/>
    <w:rsid w:val="00457FD7"/>
    <w:rsid w:val="004609E8"/>
    <w:rsid w:val="00462C47"/>
    <w:rsid w:val="004647AE"/>
    <w:rsid w:val="00464A41"/>
    <w:rsid w:val="00471467"/>
    <w:rsid w:val="004728D0"/>
    <w:rsid w:val="004741AF"/>
    <w:rsid w:val="004745CF"/>
    <w:rsid w:val="004749D7"/>
    <w:rsid w:val="00475590"/>
    <w:rsid w:val="004757D8"/>
    <w:rsid w:val="0047601F"/>
    <w:rsid w:val="0047647D"/>
    <w:rsid w:val="00477B1E"/>
    <w:rsid w:val="00480535"/>
    <w:rsid w:val="00481C39"/>
    <w:rsid w:val="00481E9E"/>
    <w:rsid w:val="00483275"/>
    <w:rsid w:val="00484732"/>
    <w:rsid w:val="00484D85"/>
    <w:rsid w:val="00485672"/>
    <w:rsid w:val="0048604A"/>
    <w:rsid w:val="00490F06"/>
    <w:rsid w:val="004916EA"/>
    <w:rsid w:val="00491BFF"/>
    <w:rsid w:val="00491DD3"/>
    <w:rsid w:val="004923F7"/>
    <w:rsid w:val="00492B23"/>
    <w:rsid w:val="0049317E"/>
    <w:rsid w:val="00493B94"/>
    <w:rsid w:val="0049504F"/>
    <w:rsid w:val="00495B6F"/>
    <w:rsid w:val="00496984"/>
    <w:rsid w:val="00496B1F"/>
    <w:rsid w:val="00497567"/>
    <w:rsid w:val="004A03DA"/>
    <w:rsid w:val="004A2B85"/>
    <w:rsid w:val="004A3122"/>
    <w:rsid w:val="004A3A64"/>
    <w:rsid w:val="004A3B3A"/>
    <w:rsid w:val="004A4C3A"/>
    <w:rsid w:val="004A67AA"/>
    <w:rsid w:val="004A69F1"/>
    <w:rsid w:val="004A6E59"/>
    <w:rsid w:val="004A7808"/>
    <w:rsid w:val="004A7B3D"/>
    <w:rsid w:val="004B0FD7"/>
    <w:rsid w:val="004B1332"/>
    <w:rsid w:val="004B41C5"/>
    <w:rsid w:val="004B4A05"/>
    <w:rsid w:val="004B66FF"/>
    <w:rsid w:val="004C01DE"/>
    <w:rsid w:val="004C2738"/>
    <w:rsid w:val="004C314F"/>
    <w:rsid w:val="004C4839"/>
    <w:rsid w:val="004C53AF"/>
    <w:rsid w:val="004C5DBD"/>
    <w:rsid w:val="004C6BD3"/>
    <w:rsid w:val="004D0F52"/>
    <w:rsid w:val="004D1B68"/>
    <w:rsid w:val="004D342F"/>
    <w:rsid w:val="004D4FA2"/>
    <w:rsid w:val="004D55F7"/>
    <w:rsid w:val="004D6697"/>
    <w:rsid w:val="004D6A25"/>
    <w:rsid w:val="004E2032"/>
    <w:rsid w:val="004E4900"/>
    <w:rsid w:val="004E4BB3"/>
    <w:rsid w:val="004E4DD4"/>
    <w:rsid w:val="004E6108"/>
    <w:rsid w:val="004E6DE2"/>
    <w:rsid w:val="004E7362"/>
    <w:rsid w:val="004F00DC"/>
    <w:rsid w:val="004F0A66"/>
    <w:rsid w:val="004F1097"/>
    <w:rsid w:val="004F1CD2"/>
    <w:rsid w:val="004F21E5"/>
    <w:rsid w:val="004F2536"/>
    <w:rsid w:val="004F26CA"/>
    <w:rsid w:val="004F275D"/>
    <w:rsid w:val="004F4912"/>
    <w:rsid w:val="004F595F"/>
    <w:rsid w:val="004F75E3"/>
    <w:rsid w:val="0050051B"/>
    <w:rsid w:val="00501BD7"/>
    <w:rsid w:val="00502977"/>
    <w:rsid w:val="0050303B"/>
    <w:rsid w:val="00503C7F"/>
    <w:rsid w:val="00504363"/>
    <w:rsid w:val="0050489B"/>
    <w:rsid w:val="00505841"/>
    <w:rsid w:val="00511A63"/>
    <w:rsid w:val="00512890"/>
    <w:rsid w:val="00512E43"/>
    <w:rsid w:val="00512FB2"/>
    <w:rsid w:val="00513486"/>
    <w:rsid w:val="0051563C"/>
    <w:rsid w:val="0051705A"/>
    <w:rsid w:val="005224F4"/>
    <w:rsid w:val="00523260"/>
    <w:rsid w:val="0052659A"/>
    <w:rsid w:val="005279EE"/>
    <w:rsid w:val="0053161A"/>
    <w:rsid w:val="0053170A"/>
    <w:rsid w:val="00532216"/>
    <w:rsid w:val="005324F3"/>
    <w:rsid w:val="00532553"/>
    <w:rsid w:val="00532898"/>
    <w:rsid w:val="00535438"/>
    <w:rsid w:val="005366CA"/>
    <w:rsid w:val="005411CF"/>
    <w:rsid w:val="005428CE"/>
    <w:rsid w:val="00542A16"/>
    <w:rsid w:val="005434D4"/>
    <w:rsid w:val="005438E5"/>
    <w:rsid w:val="0054462B"/>
    <w:rsid w:val="005462B6"/>
    <w:rsid w:val="00546716"/>
    <w:rsid w:val="00546A6F"/>
    <w:rsid w:val="00547F24"/>
    <w:rsid w:val="00547FC9"/>
    <w:rsid w:val="005513FF"/>
    <w:rsid w:val="00551D0B"/>
    <w:rsid w:val="0055376D"/>
    <w:rsid w:val="005553AE"/>
    <w:rsid w:val="00556150"/>
    <w:rsid w:val="00557789"/>
    <w:rsid w:val="005605F1"/>
    <w:rsid w:val="005608CF"/>
    <w:rsid w:val="005615A6"/>
    <w:rsid w:val="00561966"/>
    <w:rsid w:val="005621BF"/>
    <w:rsid w:val="00563F11"/>
    <w:rsid w:val="00564B58"/>
    <w:rsid w:val="00572515"/>
    <w:rsid w:val="005735FD"/>
    <w:rsid w:val="00574882"/>
    <w:rsid w:val="0057581C"/>
    <w:rsid w:val="005777B4"/>
    <w:rsid w:val="00583E79"/>
    <w:rsid w:val="005847A1"/>
    <w:rsid w:val="005848A7"/>
    <w:rsid w:val="00586615"/>
    <w:rsid w:val="00586979"/>
    <w:rsid w:val="00587BE5"/>
    <w:rsid w:val="005907D6"/>
    <w:rsid w:val="005915D5"/>
    <w:rsid w:val="005919B0"/>
    <w:rsid w:val="005939C9"/>
    <w:rsid w:val="005955E1"/>
    <w:rsid w:val="00596B20"/>
    <w:rsid w:val="005A0B9A"/>
    <w:rsid w:val="005A1678"/>
    <w:rsid w:val="005A21C0"/>
    <w:rsid w:val="005A264D"/>
    <w:rsid w:val="005A2984"/>
    <w:rsid w:val="005A2CA9"/>
    <w:rsid w:val="005A524E"/>
    <w:rsid w:val="005A5311"/>
    <w:rsid w:val="005A6D7A"/>
    <w:rsid w:val="005A70E1"/>
    <w:rsid w:val="005B138D"/>
    <w:rsid w:val="005B1C12"/>
    <w:rsid w:val="005B3D68"/>
    <w:rsid w:val="005B3D90"/>
    <w:rsid w:val="005B4A74"/>
    <w:rsid w:val="005B59F2"/>
    <w:rsid w:val="005B62DF"/>
    <w:rsid w:val="005B6716"/>
    <w:rsid w:val="005B6799"/>
    <w:rsid w:val="005B71EC"/>
    <w:rsid w:val="005B78E6"/>
    <w:rsid w:val="005C1077"/>
    <w:rsid w:val="005C1620"/>
    <w:rsid w:val="005C1BDA"/>
    <w:rsid w:val="005C2B5F"/>
    <w:rsid w:val="005C2FAC"/>
    <w:rsid w:val="005C3782"/>
    <w:rsid w:val="005C3C30"/>
    <w:rsid w:val="005C42A7"/>
    <w:rsid w:val="005C43CA"/>
    <w:rsid w:val="005C4697"/>
    <w:rsid w:val="005C4C96"/>
    <w:rsid w:val="005C521D"/>
    <w:rsid w:val="005C5D2D"/>
    <w:rsid w:val="005C77E2"/>
    <w:rsid w:val="005D0CC7"/>
    <w:rsid w:val="005D171E"/>
    <w:rsid w:val="005D35CB"/>
    <w:rsid w:val="005D36CF"/>
    <w:rsid w:val="005D3E22"/>
    <w:rsid w:val="005D47AC"/>
    <w:rsid w:val="005D48FC"/>
    <w:rsid w:val="005D56D8"/>
    <w:rsid w:val="005E2F7D"/>
    <w:rsid w:val="005E3FD4"/>
    <w:rsid w:val="005E4AD4"/>
    <w:rsid w:val="005E50D6"/>
    <w:rsid w:val="005E5BF3"/>
    <w:rsid w:val="005E76B1"/>
    <w:rsid w:val="005F0022"/>
    <w:rsid w:val="005F3434"/>
    <w:rsid w:val="005F3780"/>
    <w:rsid w:val="005F45E6"/>
    <w:rsid w:val="005F526B"/>
    <w:rsid w:val="005F534D"/>
    <w:rsid w:val="005F62DC"/>
    <w:rsid w:val="005F6461"/>
    <w:rsid w:val="005F7CB4"/>
    <w:rsid w:val="006030F0"/>
    <w:rsid w:val="006031AC"/>
    <w:rsid w:val="00603463"/>
    <w:rsid w:val="0060479D"/>
    <w:rsid w:val="00605EC9"/>
    <w:rsid w:val="00605F4D"/>
    <w:rsid w:val="00606D33"/>
    <w:rsid w:val="00607E8D"/>
    <w:rsid w:val="00610E8B"/>
    <w:rsid w:val="006122F0"/>
    <w:rsid w:val="00612F6B"/>
    <w:rsid w:val="006134DD"/>
    <w:rsid w:val="00614003"/>
    <w:rsid w:val="00614258"/>
    <w:rsid w:val="00615496"/>
    <w:rsid w:val="00616796"/>
    <w:rsid w:val="00616D60"/>
    <w:rsid w:val="00620E86"/>
    <w:rsid w:val="00621251"/>
    <w:rsid w:val="006212E3"/>
    <w:rsid w:val="0062148B"/>
    <w:rsid w:val="00622877"/>
    <w:rsid w:val="00622E54"/>
    <w:rsid w:val="00624207"/>
    <w:rsid w:val="00625D4D"/>
    <w:rsid w:val="00627278"/>
    <w:rsid w:val="0062768C"/>
    <w:rsid w:val="00627C98"/>
    <w:rsid w:val="006301C4"/>
    <w:rsid w:val="00631001"/>
    <w:rsid w:val="0063129C"/>
    <w:rsid w:val="006315E5"/>
    <w:rsid w:val="00632511"/>
    <w:rsid w:val="00632902"/>
    <w:rsid w:val="006342C0"/>
    <w:rsid w:val="00635EAA"/>
    <w:rsid w:val="00635EDB"/>
    <w:rsid w:val="00636E1D"/>
    <w:rsid w:val="006371C8"/>
    <w:rsid w:val="00640779"/>
    <w:rsid w:val="006408F4"/>
    <w:rsid w:val="00641532"/>
    <w:rsid w:val="00642F05"/>
    <w:rsid w:val="0064328F"/>
    <w:rsid w:val="0064365C"/>
    <w:rsid w:val="00646227"/>
    <w:rsid w:val="0064624A"/>
    <w:rsid w:val="006462C3"/>
    <w:rsid w:val="0065057C"/>
    <w:rsid w:val="0065295E"/>
    <w:rsid w:val="006531A4"/>
    <w:rsid w:val="006536ED"/>
    <w:rsid w:val="006558AC"/>
    <w:rsid w:val="00655EB8"/>
    <w:rsid w:val="00656340"/>
    <w:rsid w:val="006563E1"/>
    <w:rsid w:val="00660666"/>
    <w:rsid w:val="00661904"/>
    <w:rsid w:val="00664773"/>
    <w:rsid w:val="006655A9"/>
    <w:rsid w:val="00666089"/>
    <w:rsid w:val="00671435"/>
    <w:rsid w:val="006715AE"/>
    <w:rsid w:val="006720C0"/>
    <w:rsid w:val="006725F4"/>
    <w:rsid w:val="006732FF"/>
    <w:rsid w:val="00673ADD"/>
    <w:rsid w:val="00674177"/>
    <w:rsid w:val="00674AFB"/>
    <w:rsid w:val="00675B34"/>
    <w:rsid w:val="00676474"/>
    <w:rsid w:val="006774FC"/>
    <w:rsid w:val="006801A8"/>
    <w:rsid w:val="006809C5"/>
    <w:rsid w:val="00680C46"/>
    <w:rsid w:val="00681968"/>
    <w:rsid w:val="00683924"/>
    <w:rsid w:val="00684922"/>
    <w:rsid w:val="00685DC0"/>
    <w:rsid w:val="00686426"/>
    <w:rsid w:val="00686479"/>
    <w:rsid w:val="006865FB"/>
    <w:rsid w:val="00687B04"/>
    <w:rsid w:val="00687C2E"/>
    <w:rsid w:val="00691B35"/>
    <w:rsid w:val="00692F21"/>
    <w:rsid w:val="00693C31"/>
    <w:rsid w:val="0069500A"/>
    <w:rsid w:val="00695A87"/>
    <w:rsid w:val="00696114"/>
    <w:rsid w:val="006970B2"/>
    <w:rsid w:val="00697C09"/>
    <w:rsid w:val="006A10CB"/>
    <w:rsid w:val="006A1D26"/>
    <w:rsid w:val="006A24F7"/>
    <w:rsid w:val="006A4C77"/>
    <w:rsid w:val="006A6F7A"/>
    <w:rsid w:val="006A759B"/>
    <w:rsid w:val="006A7A4D"/>
    <w:rsid w:val="006B00BE"/>
    <w:rsid w:val="006B1480"/>
    <w:rsid w:val="006B1830"/>
    <w:rsid w:val="006B1EF3"/>
    <w:rsid w:val="006B26A4"/>
    <w:rsid w:val="006B395B"/>
    <w:rsid w:val="006B461F"/>
    <w:rsid w:val="006C49CA"/>
    <w:rsid w:val="006C5039"/>
    <w:rsid w:val="006C79F1"/>
    <w:rsid w:val="006D0457"/>
    <w:rsid w:val="006D0DFD"/>
    <w:rsid w:val="006D10D5"/>
    <w:rsid w:val="006D177D"/>
    <w:rsid w:val="006D2591"/>
    <w:rsid w:val="006D5350"/>
    <w:rsid w:val="006D5EAC"/>
    <w:rsid w:val="006D6291"/>
    <w:rsid w:val="006D62F3"/>
    <w:rsid w:val="006E040E"/>
    <w:rsid w:val="006E1100"/>
    <w:rsid w:val="006E57E7"/>
    <w:rsid w:val="006E7549"/>
    <w:rsid w:val="006E7F1E"/>
    <w:rsid w:val="006F0FDE"/>
    <w:rsid w:val="006F2721"/>
    <w:rsid w:val="006F4162"/>
    <w:rsid w:val="006F43B5"/>
    <w:rsid w:val="006F5D24"/>
    <w:rsid w:val="006F6875"/>
    <w:rsid w:val="006F725B"/>
    <w:rsid w:val="006F749D"/>
    <w:rsid w:val="00700E3A"/>
    <w:rsid w:val="00701032"/>
    <w:rsid w:val="0070183B"/>
    <w:rsid w:val="007025A9"/>
    <w:rsid w:val="00703F18"/>
    <w:rsid w:val="007041B1"/>
    <w:rsid w:val="00705499"/>
    <w:rsid w:val="00705BAD"/>
    <w:rsid w:val="00705D7A"/>
    <w:rsid w:val="007063A3"/>
    <w:rsid w:val="00706D3D"/>
    <w:rsid w:val="0070738B"/>
    <w:rsid w:val="00707BEF"/>
    <w:rsid w:val="00711B10"/>
    <w:rsid w:val="00712019"/>
    <w:rsid w:val="00712D20"/>
    <w:rsid w:val="00712FF0"/>
    <w:rsid w:val="007143DB"/>
    <w:rsid w:val="00715086"/>
    <w:rsid w:val="00715495"/>
    <w:rsid w:val="007156DA"/>
    <w:rsid w:val="00716894"/>
    <w:rsid w:val="00716DD9"/>
    <w:rsid w:val="00717D99"/>
    <w:rsid w:val="0072121B"/>
    <w:rsid w:val="007213D4"/>
    <w:rsid w:val="007217E7"/>
    <w:rsid w:val="00722915"/>
    <w:rsid w:val="00722D42"/>
    <w:rsid w:val="00722EBD"/>
    <w:rsid w:val="00724912"/>
    <w:rsid w:val="00725774"/>
    <w:rsid w:val="00730DF9"/>
    <w:rsid w:val="00730F81"/>
    <w:rsid w:val="00733AFB"/>
    <w:rsid w:val="00733B43"/>
    <w:rsid w:val="00735483"/>
    <w:rsid w:val="007365CE"/>
    <w:rsid w:val="00741399"/>
    <w:rsid w:val="00744494"/>
    <w:rsid w:val="007445E3"/>
    <w:rsid w:val="00744ADE"/>
    <w:rsid w:val="00747481"/>
    <w:rsid w:val="00747F5D"/>
    <w:rsid w:val="007501C4"/>
    <w:rsid w:val="00753729"/>
    <w:rsid w:val="00753E8D"/>
    <w:rsid w:val="007566B4"/>
    <w:rsid w:val="00756C26"/>
    <w:rsid w:val="00757590"/>
    <w:rsid w:val="00760A98"/>
    <w:rsid w:val="00762268"/>
    <w:rsid w:val="0076387C"/>
    <w:rsid w:val="007658E9"/>
    <w:rsid w:val="00765D6B"/>
    <w:rsid w:val="0076616A"/>
    <w:rsid w:val="0076687E"/>
    <w:rsid w:val="007703F4"/>
    <w:rsid w:val="00770482"/>
    <w:rsid w:val="007709AA"/>
    <w:rsid w:val="00771679"/>
    <w:rsid w:val="0077183A"/>
    <w:rsid w:val="00771992"/>
    <w:rsid w:val="007729CE"/>
    <w:rsid w:val="00772AB7"/>
    <w:rsid w:val="00773EC9"/>
    <w:rsid w:val="00775EBC"/>
    <w:rsid w:val="007804F2"/>
    <w:rsid w:val="007829FD"/>
    <w:rsid w:val="00782E49"/>
    <w:rsid w:val="007837C4"/>
    <w:rsid w:val="00783ABC"/>
    <w:rsid w:val="00784334"/>
    <w:rsid w:val="00784DF1"/>
    <w:rsid w:val="00785353"/>
    <w:rsid w:val="00787E91"/>
    <w:rsid w:val="00787E9E"/>
    <w:rsid w:val="007909F8"/>
    <w:rsid w:val="0079128D"/>
    <w:rsid w:val="0079299F"/>
    <w:rsid w:val="00794122"/>
    <w:rsid w:val="0079430A"/>
    <w:rsid w:val="00795F50"/>
    <w:rsid w:val="007967AE"/>
    <w:rsid w:val="00796AF2"/>
    <w:rsid w:val="007977C8"/>
    <w:rsid w:val="007A0BB1"/>
    <w:rsid w:val="007A13A4"/>
    <w:rsid w:val="007A213A"/>
    <w:rsid w:val="007A36EC"/>
    <w:rsid w:val="007A49E7"/>
    <w:rsid w:val="007A4D11"/>
    <w:rsid w:val="007A5075"/>
    <w:rsid w:val="007A534D"/>
    <w:rsid w:val="007A5F2C"/>
    <w:rsid w:val="007A7118"/>
    <w:rsid w:val="007B0012"/>
    <w:rsid w:val="007B13A8"/>
    <w:rsid w:val="007B1591"/>
    <w:rsid w:val="007B213E"/>
    <w:rsid w:val="007B5C4C"/>
    <w:rsid w:val="007B7B45"/>
    <w:rsid w:val="007C028A"/>
    <w:rsid w:val="007C1AB6"/>
    <w:rsid w:val="007C1ADF"/>
    <w:rsid w:val="007C29A4"/>
    <w:rsid w:val="007C3F1A"/>
    <w:rsid w:val="007C3F89"/>
    <w:rsid w:val="007D0B67"/>
    <w:rsid w:val="007D11D2"/>
    <w:rsid w:val="007D2232"/>
    <w:rsid w:val="007D2887"/>
    <w:rsid w:val="007D2F83"/>
    <w:rsid w:val="007D40B4"/>
    <w:rsid w:val="007D4908"/>
    <w:rsid w:val="007D4B63"/>
    <w:rsid w:val="007D64CD"/>
    <w:rsid w:val="007E0E72"/>
    <w:rsid w:val="007E1021"/>
    <w:rsid w:val="007E1FF9"/>
    <w:rsid w:val="007E25B1"/>
    <w:rsid w:val="007E27F9"/>
    <w:rsid w:val="007E3787"/>
    <w:rsid w:val="007E5722"/>
    <w:rsid w:val="007E587F"/>
    <w:rsid w:val="007E63FA"/>
    <w:rsid w:val="007E7313"/>
    <w:rsid w:val="007E7BD2"/>
    <w:rsid w:val="007F0A83"/>
    <w:rsid w:val="007F1A50"/>
    <w:rsid w:val="007F222D"/>
    <w:rsid w:val="007F7CFD"/>
    <w:rsid w:val="008003CE"/>
    <w:rsid w:val="00800745"/>
    <w:rsid w:val="00800B6F"/>
    <w:rsid w:val="0080163E"/>
    <w:rsid w:val="00801A61"/>
    <w:rsid w:val="00804508"/>
    <w:rsid w:val="00804AE0"/>
    <w:rsid w:val="00804FC0"/>
    <w:rsid w:val="00806934"/>
    <w:rsid w:val="0081059B"/>
    <w:rsid w:val="008107C1"/>
    <w:rsid w:val="00811C91"/>
    <w:rsid w:val="008123DC"/>
    <w:rsid w:val="00816054"/>
    <w:rsid w:val="00816F1B"/>
    <w:rsid w:val="0081702E"/>
    <w:rsid w:val="00817A50"/>
    <w:rsid w:val="0082155C"/>
    <w:rsid w:val="00822C19"/>
    <w:rsid w:val="00824C70"/>
    <w:rsid w:val="00824F90"/>
    <w:rsid w:val="00825C13"/>
    <w:rsid w:val="00826127"/>
    <w:rsid w:val="00826B31"/>
    <w:rsid w:val="008274DA"/>
    <w:rsid w:val="0083074F"/>
    <w:rsid w:val="008310C3"/>
    <w:rsid w:val="00831577"/>
    <w:rsid w:val="00831761"/>
    <w:rsid w:val="00831B6F"/>
    <w:rsid w:val="00832CD8"/>
    <w:rsid w:val="00833E01"/>
    <w:rsid w:val="008344BA"/>
    <w:rsid w:val="00834884"/>
    <w:rsid w:val="00835D3F"/>
    <w:rsid w:val="0084133E"/>
    <w:rsid w:val="0084338F"/>
    <w:rsid w:val="008439BB"/>
    <w:rsid w:val="00843EEC"/>
    <w:rsid w:val="00844EC6"/>
    <w:rsid w:val="0084535F"/>
    <w:rsid w:val="00845617"/>
    <w:rsid w:val="00845A84"/>
    <w:rsid w:val="00847125"/>
    <w:rsid w:val="00851456"/>
    <w:rsid w:val="008526FD"/>
    <w:rsid w:val="008533BD"/>
    <w:rsid w:val="00854B94"/>
    <w:rsid w:val="00854D29"/>
    <w:rsid w:val="00854D81"/>
    <w:rsid w:val="0085626E"/>
    <w:rsid w:val="00856751"/>
    <w:rsid w:val="00856B97"/>
    <w:rsid w:val="008575AC"/>
    <w:rsid w:val="00857A73"/>
    <w:rsid w:val="008610B8"/>
    <w:rsid w:val="00861429"/>
    <w:rsid w:val="00863F05"/>
    <w:rsid w:val="0086499D"/>
    <w:rsid w:val="0086656D"/>
    <w:rsid w:val="00871D12"/>
    <w:rsid w:val="008720C3"/>
    <w:rsid w:val="00872D45"/>
    <w:rsid w:val="0087332D"/>
    <w:rsid w:val="00874257"/>
    <w:rsid w:val="00874261"/>
    <w:rsid w:val="0087445A"/>
    <w:rsid w:val="00874906"/>
    <w:rsid w:val="0087491C"/>
    <w:rsid w:val="00874EE7"/>
    <w:rsid w:val="00880A9A"/>
    <w:rsid w:val="00881B6D"/>
    <w:rsid w:val="00882FDB"/>
    <w:rsid w:val="00884E69"/>
    <w:rsid w:val="00886609"/>
    <w:rsid w:val="00890588"/>
    <w:rsid w:val="008909D2"/>
    <w:rsid w:val="00891186"/>
    <w:rsid w:val="0089175B"/>
    <w:rsid w:val="0089379D"/>
    <w:rsid w:val="008956C4"/>
    <w:rsid w:val="00896D3B"/>
    <w:rsid w:val="00896E2E"/>
    <w:rsid w:val="0089746B"/>
    <w:rsid w:val="00897DF1"/>
    <w:rsid w:val="00897E3D"/>
    <w:rsid w:val="008A0AA8"/>
    <w:rsid w:val="008A0EA4"/>
    <w:rsid w:val="008A19C6"/>
    <w:rsid w:val="008A224C"/>
    <w:rsid w:val="008A3242"/>
    <w:rsid w:val="008A43D2"/>
    <w:rsid w:val="008A4A4E"/>
    <w:rsid w:val="008A5E4B"/>
    <w:rsid w:val="008A77A6"/>
    <w:rsid w:val="008A77AC"/>
    <w:rsid w:val="008A7B1C"/>
    <w:rsid w:val="008A7E24"/>
    <w:rsid w:val="008B00BD"/>
    <w:rsid w:val="008B0E0C"/>
    <w:rsid w:val="008B0FD6"/>
    <w:rsid w:val="008B136E"/>
    <w:rsid w:val="008B1DB7"/>
    <w:rsid w:val="008B2169"/>
    <w:rsid w:val="008B21D2"/>
    <w:rsid w:val="008B245C"/>
    <w:rsid w:val="008B4AB4"/>
    <w:rsid w:val="008B519F"/>
    <w:rsid w:val="008B628E"/>
    <w:rsid w:val="008B71C5"/>
    <w:rsid w:val="008B7918"/>
    <w:rsid w:val="008B7C20"/>
    <w:rsid w:val="008B7C70"/>
    <w:rsid w:val="008C00D1"/>
    <w:rsid w:val="008C2063"/>
    <w:rsid w:val="008C2FB7"/>
    <w:rsid w:val="008C44E4"/>
    <w:rsid w:val="008C626E"/>
    <w:rsid w:val="008C7889"/>
    <w:rsid w:val="008D047E"/>
    <w:rsid w:val="008D0925"/>
    <w:rsid w:val="008D1F1A"/>
    <w:rsid w:val="008D36B3"/>
    <w:rsid w:val="008D3EBE"/>
    <w:rsid w:val="008D511B"/>
    <w:rsid w:val="008D5CD2"/>
    <w:rsid w:val="008D6530"/>
    <w:rsid w:val="008D6790"/>
    <w:rsid w:val="008D6CC9"/>
    <w:rsid w:val="008D7C3F"/>
    <w:rsid w:val="008E11EF"/>
    <w:rsid w:val="008E1956"/>
    <w:rsid w:val="008E1CAB"/>
    <w:rsid w:val="008E2814"/>
    <w:rsid w:val="008E395A"/>
    <w:rsid w:val="008E3E0D"/>
    <w:rsid w:val="008E4F9C"/>
    <w:rsid w:val="008E5388"/>
    <w:rsid w:val="008F1575"/>
    <w:rsid w:val="008F2156"/>
    <w:rsid w:val="008F22FE"/>
    <w:rsid w:val="008F27C3"/>
    <w:rsid w:val="008F44BD"/>
    <w:rsid w:val="008F71CA"/>
    <w:rsid w:val="008F7A6D"/>
    <w:rsid w:val="009020C5"/>
    <w:rsid w:val="00903027"/>
    <w:rsid w:val="0090308D"/>
    <w:rsid w:val="00903A58"/>
    <w:rsid w:val="00903E26"/>
    <w:rsid w:val="009047CB"/>
    <w:rsid w:val="00904C8A"/>
    <w:rsid w:val="0090510E"/>
    <w:rsid w:val="00906396"/>
    <w:rsid w:val="009112EA"/>
    <w:rsid w:val="0091417C"/>
    <w:rsid w:val="00915412"/>
    <w:rsid w:val="009167F2"/>
    <w:rsid w:val="00916B9E"/>
    <w:rsid w:val="009179EF"/>
    <w:rsid w:val="00920BD2"/>
    <w:rsid w:val="009219AB"/>
    <w:rsid w:val="009221C0"/>
    <w:rsid w:val="0092395B"/>
    <w:rsid w:val="00923AA9"/>
    <w:rsid w:val="0092504B"/>
    <w:rsid w:val="00925E77"/>
    <w:rsid w:val="00926175"/>
    <w:rsid w:val="00926C09"/>
    <w:rsid w:val="009279B9"/>
    <w:rsid w:val="009308B7"/>
    <w:rsid w:val="00931192"/>
    <w:rsid w:val="009318FD"/>
    <w:rsid w:val="00931A5A"/>
    <w:rsid w:val="00931A97"/>
    <w:rsid w:val="00932371"/>
    <w:rsid w:val="00933593"/>
    <w:rsid w:val="0093371F"/>
    <w:rsid w:val="0093467A"/>
    <w:rsid w:val="0093598F"/>
    <w:rsid w:val="00936454"/>
    <w:rsid w:val="00940110"/>
    <w:rsid w:val="00940207"/>
    <w:rsid w:val="0094039D"/>
    <w:rsid w:val="00940DCB"/>
    <w:rsid w:val="00943863"/>
    <w:rsid w:val="00943B4C"/>
    <w:rsid w:val="00945431"/>
    <w:rsid w:val="00950EC2"/>
    <w:rsid w:val="00952332"/>
    <w:rsid w:val="009527B2"/>
    <w:rsid w:val="00953CCB"/>
    <w:rsid w:val="00954A29"/>
    <w:rsid w:val="00955A78"/>
    <w:rsid w:val="00956485"/>
    <w:rsid w:val="00957091"/>
    <w:rsid w:val="009575D8"/>
    <w:rsid w:val="00957725"/>
    <w:rsid w:val="009616A8"/>
    <w:rsid w:val="00962B32"/>
    <w:rsid w:val="00962BBE"/>
    <w:rsid w:val="0096331B"/>
    <w:rsid w:val="009635DC"/>
    <w:rsid w:val="00966813"/>
    <w:rsid w:val="00966C15"/>
    <w:rsid w:val="009670B2"/>
    <w:rsid w:val="00967B8A"/>
    <w:rsid w:val="00967DE3"/>
    <w:rsid w:val="00967F7C"/>
    <w:rsid w:val="00972953"/>
    <w:rsid w:val="00972C2C"/>
    <w:rsid w:val="00974A00"/>
    <w:rsid w:val="00974AC5"/>
    <w:rsid w:val="00975093"/>
    <w:rsid w:val="00976C48"/>
    <w:rsid w:val="009770CB"/>
    <w:rsid w:val="009776A5"/>
    <w:rsid w:val="00980953"/>
    <w:rsid w:val="0098627D"/>
    <w:rsid w:val="009863AE"/>
    <w:rsid w:val="009868E7"/>
    <w:rsid w:val="00987BF7"/>
    <w:rsid w:val="00987D0F"/>
    <w:rsid w:val="00990656"/>
    <w:rsid w:val="00990B5A"/>
    <w:rsid w:val="00993D2B"/>
    <w:rsid w:val="00994D8D"/>
    <w:rsid w:val="0099683F"/>
    <w:rsid w:val="009A0EBD"/>
    <w:rsid w:val="009A0FEB"/>
    <w:rsid w:val="009A1810"/>
    <w:rsid w:val="009A1F04"/>
    <w:rsid w:val="009A2102"/>
    <w:rsid w:val="009A4A14"/>
    <w:rsid w:val="009A5097"/>
    <w:rsid w:val="009A58D5"/>
    <w:rsid w:val="009A69CF"/>
    <w:rsid w:val="009A7687"/>
    <w:rsid w:val="009B0617"/>
    <w:rsid w:val="009B176D"/>
    <w:rsid w:val="009B18D6"/>
    <w:rsid w:val="009B2114"/>
    <w:rsid w:val="009B3700"/>
    <w:rsid w:val="009C15C2"/>
    <w:rsid w:val="009C1B8E"/>
    <w:rsid w:val="009C1C1F"/>
    <w:rsid w:val="009C28C6"/>
    <w:rsid w:val="009C47CA"/>
    <w:rsid w:val="009C4D06"/>
    <w:rsid w:val="009C6DF0"/>
    <w:rsid w:val="009D0568"/>
    <w:rsid w:val="009D2AA5"/>
    <w:rsid w:val="009D2BB3"/>
    <w:rsid w:val="009D4AF6"/>
    <w:rsid w:val="009D5432"/>
    <w:rsid w:val="009D60D9"/>
    <w:rsid w:val="009D6B8B"/>
    <w:rsid w:val="009D7EEA"/>
    <w:rsid w:val="009E2050"/>
    <w:rsid w:val="009E37D1"/>
    <w:rsid w:val="009E4923"/>
    <w:rsid w:val="009E4DB4"/>
    <w:rsid w:val="009E7663"/>
    <w:rsid w:val="009E7EEC"/>
    <w:rsid w:val="009F0DC2"/>
    <w:rsid w:val="009F15D3"/>
    <w:rsid w:val="009F16B9"/>
    <w:rsid w:val="009F21DA"/>
    <w:rsid w:val="009F28AC"/>
    <w:rsid w:val="009F4572"/>
    <w:rsid w:val="009F4FFD"/>
    <w:rsid w:val="009F5BC6"/>
    <w:rsid w:val="009F5BEA"/>
    <w:rsid w:val="009F72FD"/>
    <w:rsid w:val="00A00036"/>
    <w:rsid w:val="00A01522"/>
    <w:rsid w:val="00A02116"/>
    <w:rsid w:val="00A0402D"/>
    <w:rsid w:val="00A04282"/>
    <w:rsid w:val="00A04577"/>
    <w:rsid w:val="00A053B5"/>
    <w:rsid w:val="00A07E4A"/>
    <w:rsid w:val="00A10E8F"/>
    <w:rsid w:val="00A13530"/>
    <w:rsid w:val="00A1380B"/>
    <w:rsid w:val="00A13B18"/>
    <w:rsid w:val="00A13B7C"/>
    <w:rsid w:val="00A143BF"/>
    <w:rsid w:val="00A15862"/>
    <w:rsid w:val="00A16103"/>
    <w:rsid w:val="00A175C0"/>
    <w:rsid w:val="00A20FEF"/>
    <w:rsid w:val="00A2218E"/>
    <w:rsid w:val="00A23ABA"/>
    <w:rsid w:val="00A25E1B"/>
    <w:rsid w:val="00A306AF"/>
    <w:rsid w:val="00A31CB7"/>
    <w:rsid w:val="00A3210B"/>
    <w:rsid w:val="00A3259A"/>
    <w:rsid w:val="00A32ADE"/>
    <w:rsid w:val="00A33EAC"/>
    <w:rsid w:val="00A34803"/>
    <w:rsid w:val="00A3541A"/>
    <w:rsid w:val="00A40CC2"/>
    <w:rsid w:val="00A41924"/>
    <w:rsid w:val="00A41973"/>
    <w:rsid w:val="00A4493B"/>
    <w:rsid w:val="00A4608A"/>
    <w:rsid w:val="00A46E39"/>
    <w:rsid w:val="00A4766F"/>
    <w:rsid w:val="00A50B8A"/>
    <w:rsid w:val="00A514AF"/>
    <w:rsid w:val="00A51754"/>
    <w:rsid w:val="00A52289"/>
    <w:rsid w:val="00A52B6C"/>
    <w:rsid w:val="00A52C63"/>
    <w:rsid w:val="00A5304D"/>
    <w:rsid w:val="00A54F31"/>
    <w:rsid w:val="00A55268"/>
    <w:rsid w:val="00A55E62"/>
    <w:rsid w:val="00A56788"/>
    <w:rsid w:val="00A60DA4"/>
    <w:rsid w:val="00A60E21"/>
    <w:rsid w:val="00A61204"/>
    <w:rsid w:val="00A612F6"/>
    <w:rsid w:val="00A625F8"/>
    <w:rsid w:val="00A63861"/>
    <w:rsid w:val="00A646BF"/>
    <w:rsid w:val="00A64855"/>
    <w:rsid w:val="00A657B8"/>
    <w:rsid w:val="00A65D18"/>
    <w:rsid w:val="00A65DFA"/>
    <w:rsid w:val="00A66D40"/>
    <w:rsid w:val="00A67E25"/>
    <w:rsid w:val="00A71BE1"/>
    <w:rsid w:val="00A72997"/>
    <w:rsid w:val="00A7322A"/>
    <w:rsid w:val="00A75AFE"/>
    <w:rsid w:val="00A76780"/>
    <w:rsid w:val="00A772B4"/>
    <w:rsid w:val="00A77AFF"/>
    <w:rsid w:val="00A77F7F"/>
    <w:rsid w:val="00A80CEB"/>
    <w:rsid w:val="00A810C8"/>
    <w:rsid w:val="00A811FB"/>
    <w:rsid w:val="00A81A9F"/>
    <w:rsid w:val="00A82068"/>
    <w:rsid w:val="00A821F8"/>
    <w:rsid w:val="00A82971"/>
    <w:rsid w:val="00A82B58"/>
    <w:rsid w:val="00A82B82"/>
    <w:rsid w:val="00A8488D"/>
    <w:rsid w:val="00A86938"/>
    <w:rsid w:val="00A8780A"/>
    <w:rsid w:val="00A87A4C"/>
    <w:rsid w:val="00A87FF1"/>
    <w:rsid w:val="00A901CE"/>
    <w:rsid w:val="00A90989"/>
    <w:rsid w:val="00A909C2"/>
    <w:rsid w:val="00A91270"/>
    <w:rsid w:val="00A912BD"/>
    <w:rsid w:val="00A91CB2"/>
    <w:rsid w:val="00A92A24"/>
    <w:rsid w:val="00A93EF7"/>
    <w:rsid w:val="00A9601E"/>
    <w:rsid w:val="00A97CBD"/>
    <w:rsid w:val="00AA0099"/>
    <w:rsid w:val="00AA03E6"/>
    <w:rsid w:val="00AA0561"/>
    <w:rsid w:val="00AA0CC9"/>
    <w:rsid w:val="00AA12CB"/>
    <w:rsid w:val="00AA4049"/>
    <w:rsid w:val="00AA5970"/>
    <w:rsid w:val="00AA7DF7"/>
    <w:rsid w:val="00AB29D4"/>
    <w:rsid w:val="00AB500F"/>
    <w:rsid w:val="00AB511A"/>
    <w:rsid w:val="00AB524D"/>
    <w:rsid w:val="00AB7A1E"/>
    <w:rsid w:val="00AC0656"/>
    <w:rsid w:val="00AC3FCA"/>
    <w:rsid w:val="00AC47AF"/>
    <w:rsid w:val="00AC5F4B"/>
    <w:rsid w:val="00AC70EF"/>
    <w:rsid w:val="00AD1566"/>
    <w:rsid w:val="00AD2ED4"/>
    <w:rsid w:val="00AD3270"/>
    <w:rsid w:val="00AD3490"/>
    <w:rsid w:val="00AD55B0"/>
    <w:rsid w:val="00AD66D3"/>
    <w:rsid w:val="00AD6847"/>
    <w:rsid w:val="00AD7DF5"/>
    <w:rsid w:val="00AE10C9"/>
    <w:rsid w:val="00AE1AD0"/>
    <w:rsid w:val="00AE24C7"/>
    <w:rsid w:val="00AE327F"/>
    <w:rsid w:val="00AE4374"/>
    <w:rsid w:val="00AE519A"/>
    <w:rsid w:val="00AE5343"/>
    <w:rsid w:val="00AE58D4"/>
    <w:rsid w:val="00AE5A0B"/>
    <w:rsid w:val="00AE7958"/>
    <w:rsid w:val="00AF1FD1"/>
    <w:rsid w:val="00AF36E8"/>
    <w:rsid w:val="00AF3D04"/>
    <w:rsid w:val="00AF4D9A"/>
    <w:rsid w:val="00AF55EB"/>
    <w:rsid w:val="00AF5F3C"/>
    <w:rsid w:val="00B00524"/>
    <w:rsid w:val="00B00850"/>
    <w:rsid w:val="00B00F32"/>
    <w:rsid w:val="00B00F56"/>
    <w:rsid w:val="00B0118E"/>
    <w:rsid w:val="00B02658"/>
    <w:rsid w:val="00B032CA"/>
    <w:rsid w:val="00B03E82"/>
    <w:rsid w:val="00B05890"/>
    <w:rsid w:val="00B0597D"/>
    <w:rsid w:val="00B060DA"/>
    <w:rsid w:val="00B0658F"/>
    <w:rsid w:val="00B07B24"/>
    <w:rsid w:val="00B10FFC"/>
    <w:rsid w:val="00B12BC5"/>
    <w:rsid w:val="00B15515"/>
    <w:rsid w:val="00B155E8"/>
    <w:rsid w:val="00B16FE3"/>
    <w:rsid w:val="00B17531"/>
    <w:rsid w:val="00B1790C"/>
    <w:rsid w:val="00B20E16"/>
    <w:rsid w:val="00B2193C"/>
    <w:rsid w:val="00B23235"/>
    <w:rsid w:val="00B2342C"/>
    <w:rsid w:val="00B234C0"/>
    <w:rsid w:val="00B23D0A"/>
    <w:rsid w:val="00B250E7"/>
    <w:rsid w:val="00B25F18"/>
    <w:rsid w:val="00B2679D"/>
    <w:rsid w:val="00B3105B"/>
    <w:rsid w:val="00B311D1"/>
    <w:rsid w:val="00B31FB4"/>
    <w:rsid w:val="00B32065"/>
    <w:rsid w:val="00B3285B"/>
    <w:rsid w:val="00B333DE"/>
    <w:rsid w:val="00B34518"/>
    <w:rsid w:val="00B34C12"/>
    <w:rsid w:val="00B421A6"/>
    <w:rsid w:val="00B42339"/>
    <w:rsid w:val="00B43E97"/>
    <w:rsid w:val="00B44058"/>
    <w:rsid w:val="00B44735"/>
    <w:rsid w:val="00B44C73"/>
    <w:rsid w:val="00B4583E"/>
    <w:rsid w:val="00B47FB4"/>
    <w:rsid w:val="00B52416"/>
    <w:rsid w:val="00B53E67"/>
    <w:rsid w:val="00B565D3"/>
    <w:rsid w:val="00B5721D"/>
    <w:rsid w:val="00B602D4"/>
    <w:rsid w:val="00B61B41"/>
    <w:rsid w:val="00B6250C"/>
    <w:rsid w:val="00B62670"/>
    <w:rsid w:val="00B63E00"/>
    <w:rsid w:val="00B65F60"/>
    <w:rsid w:val="00B6662B"/>
    <w:rsid w:val="00B67295"/>
    <w:rsid w:val="00B705FF"/>
    <w:rsid w:val="00B706DE"/>
    <w:rsid w:val="00B72520"/>
    <w:rsid w:val="00B726F6"/>
    <w:rsid w:val="00B73456"/>
    <w:rsid w:val="00B734B7"/>
    <w:rsid w:val="00B73577"/>
    <w:rsid w:val="00B744CB"/>
    <w:rsid w:val="00B74A31"/>
    <w:rsid w:val="00B811BF"/>
    <w:rsid w:val="00B83EF0"/>
    <w:rsid w:val="00B84347"/>
    <w:rsid w:val="00B844B7"/>
    <w:rsid w:val="00B8531C"/>
    <w:rsid w:val="00B87715"/>
    <w:rsid w:val="00B87A96"/>
    <w:rsid w:val="00B9187C"/>
    <w:rsid w:val="00B948D0"/>
    <w:rsid w:val="00B94DD6"/>
    <w:rsid w:val="00B95417"/>
    <w:rsid w:val="00B95EB0"/>
    <w:rsid w:val="00B96DC5"/>
    <w:rsid w:val="00B9719F"/>
    <w:rsid w:val="00BA028C"/>
    <w:rsid w:val="00BA0C5F"/>
    <w:rsid w:val="00BA34D1"/>
    <w:rsid w:val="00BA3A8B"/>
    <w:rsid w:val="00BA4EC3"/>
    <w:rsid w:val="00BA511C"/>
    <w:rsid w:val="00BA588C"/>
    <w:rsid w:val="00BB234B"/>
    <w:rsid w:val="00BB358E"/>
    <w:rsid w:val="00BB4FFF"/>
    <w:rsid w:val="00BB62E5"/>
    <w:rsid w:val="00BB6BC3"/>
    <w:rsid w:val="00BC0F8F"/>
    <w:rsid w:val="00BC32EC"/>
    <w:rsid w:val="00BC4706"/>
    <w:rsid w:val="00BC4E92"/>
    <w:rsid w:val="00BC5330"/>
    <w:rsid w:val="00BC6770"/>
    <w:rsid w:val="00BD0AA5"/>
    <w:rsid w:val="00BD1109"/>
    <w:rsid w:val="00BD11AC"/>
    <w:rsid w:val="00BD17B2"/>
    <w:rsid w:val="00BD51F9"/>
    <w:rsid w:val="00BD7F7E"/>
    <w:rsid w:val="00BE0213"/>
    <w:rsid w:val="00BE0379"/>
    <w:rsid w:val="00BE03D3"/>
    <w:rsid w:val="00BE2520"/>
    <w:rsid w:val="00BE2704"/>
    <w:rsid w:val="00BE3DC1"/>
    <w:rsid w:val="00BE4C4D"/>
    <w:rsid w:val="00BE5421"/>
    <w:rsid w:val="00BE5A61"/>
    <w:rsid w:val="00BE6C21"/>
    <w:rsid w:val="00BF3412"/>
    <w:rsid w:val="00BF3EE0"/>
    <w:rsid w:val="00BF458F"/>
    <w:rsid w:val="00BF5EDE"/>
    <w:rsid w:val="00BF66A2"/>
    <w:rsid w:val="00BF6B6A"/>
    <w:rsid w:val="00BF6C77"/>
    <w:rsid w:val="00BF79EE"/>
    <w:rsid w:val="00C00E38"/>
    <w:rsid w:val="00C017F2"/>
    <w:rsid w:val="00C01D4D"/>
    <w:rsid w:val="00C02438"/>
    <w:rsid w:val="00C03A98"/>
    <w:rsid w:val="00C047DC"/>
    <w:rsid w:val="00C04841"/>
    <w:rsid w:val="00C0495A"/>
    <w:rsid w:val="00C055C1"/>
    <w:rsid w:val="00C06962"/>
    <w:rsid w:val="00C104FE"/>
    <w:rsid w:val="00C10D60"/>
    <w:rsid w:val="00C133E2"/>
    <w:rsid w:val="00C1364D"/>
    <w:rsid w:val="00C13C5B"/>
    <w:rsid w:val="00C13EC8"/>
    <w:rsid w:val="00C143FA"/>
    <w:rsid w:val="00C1576B"/>
    <w:rsid w:val="00C211E0"/>
    <w:rsid w:val="00C21A93"/>
    <w:rsid w:val="00C21C45"/>
    <w:rsid w:val="00C22261"/>
    <w:rsid w:val="00C233DA"/>
    <w:rsid w:val="00C23F5D"/>
    <w:rsid w:val="00C240A0"/>
    <w:rsid w:val="00C26CA1"/>
    <w:rsid w:val="00C27009"/>
    <w:rsid w:val="00C3105F"/>
    <w:rsid w:val="00C3266A"/>
    <w:rsid w:val="00C32D1A"/>
    <w:rsid w:val="00C3391A"/>
    <w:rsid w:val="00C34C5C"/>
    <w:rsid w:val="00C35375"/>
    <w:rsid w:val="00C356CB"/>
    <w:rsid w:val="00C407F5"/>
    <w:rsid w:val="00C41AFE"/>
    <w:rsid w:val="00C420AC"/>
    <w:rsid w:val="00C42724"/>
    <w:rsid w:val="00C42FF9"/>
    <w:rsid w:val="00C4355F"/>
    <w:rsid w:val="00C43696"/>
    <w:rsid w:val="00C4379E"/>
    <w:rsid w:val="00C43E6C"/>
    <w:rsid w:val="00C44C10"/>
    <w:rsid w:val="00C44D48"/>
    <w:rsid w:val="00C45531"/>
    <w:rsid w:val="00C46D1E"/>
    <w:rsid w:val="00C46F12"/>
    <w:rsid w:val="00C506AE"/>
    <w:rsid w:val="00C50A31"/>
    <w:rsid w:val="00C50FAE"/>
    <w:rsid w:val="00C51116"/>
    <w:rsid w:val="00C51B4F"/>
    <w:rsid w:val="00C51FEE"/>
    <w:rsid w:val="00C5215A"/>
    <w:rsid w:val="00C52671"/>
    <w:rsid w:val="00C5293F"/>
    <w:rsid w:val="00C5433E"/>
    <w:rsid w:val="00C547F7"/>
    <w:rsid w:val="00C55842"/>
    <w:rsid w:val="00C5696F"/>
    <w:rsid w:val="00C578E3"/>
    <w:rsid w:val="00C60415"/>
    <w:rsid w:val="00C6082F"/>
    <w:rsid w:val="00C62154"/>
    <w:rsid w:val="00C62737"/>
    <w:rsid w:val="00C6299E"/>
    <w:rsid w:val="00C65460"/>
    <w:rsid w:val="00C65DD2"/>
    <w:rsid w:val="00C673D2"/>
    <w:rsid w:val="00C70EB4"/>
    <w:rsid w:val="00C710EF"/>
    <w:rsid w:val="00C73C50"/>
    <w:rsid w:val="00C73C6B"/>
    <w:rsid w:val="00C77CD8"/>
    <w:rsid w:val="00C82CAC"/>
    <w:rsid w:val="00C85A79"/>
    <w:rsid w:val="00C87034"/>
    <w:rsid w:val="00C874D9"/>
    <w:rsid w:val="00C911D0"/>
    <w:rsid w:val="00C937DD"/>
    <w:rsid w:val="00C9408E"/>
    <w:rsid w:val="00C9476A"/>
    <w:rsid w:val="00C9574F"/>
    <w:rsid w:val="00C96120"/>
    <w:rsid w:val="00C96EBC"/>
    <w:rsid w:val="00CA10A5"/>
    <w:rsid w:val="00CA160F"/>
    <w:rsid w:val="00CA2170"/>
    <w:rsid w:val="00CB1082"/>
    <w:rsid w:val="00CB1625"/>
    <w:rsid w:val="00CB1B79"/>
    <w:rsid w:val="00CB259F"/>
    <w:rsid w:val="00CB32EA"/>
    <w:rsid w:val="00CB433D"/>
    <w:rsid w:val="00CB4E45"/>
    <w:rsid w:val="00CB63C4"/>
    <w:rsid w:val="00CB6AAD"/>
    <w:rsid w:val="00CB7DF1"/>
    <w:rsid w:val="00CC0208"/>
    <w:rsid w:val="00CC0C80"/>
    <w:rsid w:val="00CC1056"/>
    <w:rsid w:val="00CC20F0"/>
    <w:rsid w:val="00CC3551"/>
    <w:rsid w:val="00CC3B7A"/>
    <w:rsid w:val="00CC3D13"/>
    <w:rsid w:val="00CC5C5C"/>
    <w:rsid w:val="00CC5C71"/>
    <w:rsid w:val="00CD061F"/>
    <w:rsid w:val="00CD0B44"/>
    <w:rsid w:val="00CD13EC"/>
    <w:rsid w:val="00CD1F6E"/>
    <w:rsid w:val="00CD2356"/>
    <w:rsid w:val="00CD240E"/>
    <w:rsid w:val="00CD2D72"/>
    <w:rsid w:val="00CD2FA0"/>
    <w:rsid w:val="00CD5222"/>
    <w:rsid w:val="00CD56AA"/>
    <w:rsid w:val="00CD6CA9"/>
    <w:rsid w:val="00CD6F08"/>
    <w:rsid w:val="00CD72AD"/>
    <w:rsid w:val="00CD72CE"/>
    <w:rsid w:val="00CE033B"/>
    <w:rsid w:val="00CE13B5"/>
    <w:rsid w:val="00CE1D13"/>
    <w:rsid w:val="00CE2D40"/>
    <w:rsid w:val="00CE35B6"/>
    <w:rsid w:val="00CE36CC"/>
    <w:rsid w:val="00CE383A"/>
    <w:rsid w:val="00CE40DB"/>
    <w:rsid w:val="00CE4D47"/>
    <w:rsid w:val="00CE7F24"/>
    <w:rsid w:val="00CF006D"/>
    <w:rsid w:val="00CF097E"/>
    <w:rsid w:val="00CF0A12"/>
    <w:rsid w:val="00CF0A8B"/>
    <w:rsid w:val="00CF39BA"/>
    <w:rsid w:val="00CF46C6"/>
    <w:rsid w:val="00CF4F2E"/>
    <w:rsid w:val="00CF578F"/>
    <w:rsid w:val="00CF5C4E"/>
    <w:rsid w:val="00CF6999"/>
    <w:rsid w:val="00CF6A3D"/>
    <w:rsid w:val="00D00398"/>
    <w:rsid w:val="00D00A58"/>
    <w:rsid w:val="00D00AEE"/>
    <w:rsid w:val="00D00E1A"/>
    <w:rsid w:val="00D00F57"/>
    <w:rsid w:val="00D018EA"/>
    <w:rsid w:val="00D0195E"/>
    <w:rsid w:val="00D02F5B"/>
    <w:rsid w:val="00D038DA"/>
    <w:rsid w:val="00D04890"/>
    <w:rsid w:val="00D04A32"/>
    <w:rsid w:val="00D051CA"/>
    <w:rsid w:val="00D055FD"/>
    <w:rsid w:val="00D1076D"/>
    <w:rsid w:val="00D10856"/>
    <w:rsid w:val="00D13140"/>
    <w:rsid w:val="00D13463"/>
    <w:rsid w:val="00D13671"/>
    <w:rsid w:val="00D14D1B"/>
    <w:rsid w:val="00D14DA4"/>
    <w:rsid w:val="00D15E8C"/>
    <w:rsid w:val="00D1678B"/>
    <w:rsid w:val="00D169A1"/>
    <w:rsid w:val="00D2151B"/>
    <w:rsid w:val="00D22C0F"/>
    <w:rsid w:val="00D22D90"/>
    <w:rsid w:val="00D22FBA"/>
    <w:rsid w:val="00D24B1D"/>
    <w:rsid w:val="00D31E15"/>
    <w:rsid w:val="00D3276D"/>
    <w:rsid w:val="00D3342A"/>
    <w:rsid w:val="00D33B1C"/>
    <w:rsid w:val="00D3664E"/>
    <w:rsid w:val="00D36E81"/>
    <w:rsid w:val="00D413BE"/>
    <w:rsid w:val="00D418D0"/>
    <w:rsid w:val="00D41C63"/>
    <w:rsid w:val="00D41DE0"/>
    <w:rsid w:val="00D44BFC"/>
    <w:rsid w:val="00D45117"/>
    <w:rsid w:val="00D4565D"/>
    <w:rsid w:val="00D45C89"/>
    <w:rsid w:val="00D46235"/>
    <w:rsid w:val="00D4675D"/>
    <w:rsid w:val="00D505C4"/>
    <w:rsid w:val="00D5301C"/>
    <w:rsid w:val="00D534B0"/>
    <w:rsid w:val="00D54D5A"/>
    <w:rsid w:val="00D57A86"/>
    <w:rsid w:val="00D611D3"/>
    <w:rsid w:val="00D62702"/>
    <w:rsid w:val="00D63109"/>
    <w:rsid w:val="00D643D5"/>
    <w:rsid w:val="00D64E4F"/>
    <w:rsid w:val="00D65AF3"/>
    <w:rsid w:val="00D67873"/>
    <w:rsid w:val="00D72347"/>
    <w:rsid w:val="00D72459"/>
    <w:rsid w:val="00D760E1"/>
    <w:rsid w:val="00D77859"/>
    <w:rsid w:val="00D80AE1"/>
    <w:rsid w:val="00D81064"/>
    <w:rsid w:val="00D81CBC"/>
    <w:rsid w:val="00D8245F"/>
    <w:rsid w:val="00D82D02"/>
    <w:rsid w:val="00D83666"/>
    <w:rsid w:val="00D837B2"/>
    <w:rsid w:val="00D8531F"/>
    <w:rsid w:val="00D85E69"/>
    <w:rsid w:val="00D864C4"/>
    <w:rsid w:val="00D86AD1"/>
    <w:rsid w:val="00D87D53"/>
    <w:rsid w:val="00D910E4"/>
    <w:rsid w:val="00D9115A"/>
    <w:rsid w:val="00D927E0"/>
    <w:rsid w:val="00D93F0C"/>
    <w:rsid w:val="00D967F7"/>
    <w:rsid w:val="00D9734C"/>
    <w:rsid w:val="00DA1614"/>
    <w:rsid w:val="00DA19AD"/>
    <w:rsid w:val="00DA1F05"/>
    <w:rsid w:val="00DA29BF"/>
    <w:rsid w:val="00DA2D1E"/>
    <w:rsid w:val="00DA3576"/>
    <w:rsid w:val="00DA3F0E"/>
    <w:rsid w:val="00DA421B"/>
    <w:rsid w:val="00DA467F"/>
    <w:rsid w:val="00DA522C"/>
    <w:rsid w:val="00DA530C"/>
    <w:rsid w:val="00DB0772"/>
    <w:rsid w:val="00DB1356"/>
    <w:rsid w:val="00DB14C7"/>
    <w:rsid w:val="00DB332D"/>
    <w:rsid w:val="00DB3597"/>
    <w:rsid w:val="00DB43C2"/>
    <w:rsid w:val="00DB4976"/>
    <w:rsid w:val="00DB544D"/>
    <w:rsid w:val="00DB5EA9"/>
    <w:rsid w:val="00DB7EA4"/>
    <w:rsid w:val="00DB7F00"/>
    <w:rsid w:val="00DC0452"/>
    <w:rsid w:val="00DC08C4"/>
    <w:rsid w:val="00DC0FA3"/>
    <w:rsid w:val="00DC1240"/>
    <w:rsid w:val="00DC1F77"/>
    <w:rsid w:val="00DC2DCD"/>
    <w:rsid w:val="00DC3B98"/>
    <w:rsid w:val="00DC464A"/>
    <w:rsid w:val="00DC478C"/>
    <w:rsid w:val="00DC4A55"/>
    <w:rsid w:val="00DC5C42"/>
    <w:rsid w:val="00DC70F3"/>
    <w:rsid w:val="00DD02B3"/>
    <w:rsid w:val="00DD0AFE"/>
    <w:rsid w:val="00DD24EB"/>
    <w:rsid w:val="00DD3333"/>
    <w:rsid w:val="00DD40FB"/>
    <w:rsid w:val="00DD4F97"/>
    <w:rsid w:val="00DD5153"/>
    <w:rsid w:val="00DD67A5"/>
    <w:rsid w:val="00DE1BDB"/>
    <w:rsid w:val="00DE2459"/>
    <w:rsid w:val="00DE2704"/>
    <w:rsid w:val="00DE7FBD"/>
    <w:rsid w:val="00DF1609"/>
    <w:rsid w:val="00DF2B7F"/>
    <w:rsid w:val="00DF3EAA"/>
    <w:rsid w:val="00DF41E5"/>
    <w:rsid w:val="00DF4301"/>
    <w:rsid w:val="00DF5ADD"/>
    <w:rsid w:val="00DF5C94"/>
    <w:rsid w:val="00E001A5"/>
    <w:rsid w:val="00E006C3"/>
    <w:rsid w:val="00E00767"/>
    <w:rsid w:val="00E00D94"/>
    <w:rsid w:val="00E019B7"/>
    <w:rsid w:val="00E020B4"/>
    <w:rsid w:val="00E03451"/>
    <w:rsid w:val="00E03933"/>
    <w:rsid w:val="00E03BD0"/>
    <w:rsid w:val="00E04B48"/>
    <w:rsid w:val="00E04F86"/>
    <w:rsid w:val="00E06699"/>
    <w:rsid w:val="00E15F48"/>
    <w:rsid w:val="00E16B87"/>
    <w:rsid w:val="00E17167"/>
    <w:rsid w:val="00E17222"/>
    <w:rsid w:val="00E20249"/>
    <w:rsid w:val="00E232A7"/>
    <w:rsid w:val="00E23E4B"/>
    <w:rsid w:val="00E246E1"/>
    <w:rsid w:val="00E24D73"/>
    <w:rsid w:val="00E250FC"/>
    <w:rsid w:val="00E2524C"/>
    <w:rsid w:val="00E25BC0"/>
    <w:rsid w:val="00E26F95"/>
    <w:rsid w:val="00E27375"/>
    <w:rsid w:val="00E2754B"/>
    <w:rsid w:val="00E2778D"/>
    <w:rsid w:val="00E27D28"/>
    <w:rsid w:val="00E27EC2"/>
    <w:rsid w:val="00E30251"/>
    <w:rsid w:val="00E3092C"/>
    <w:rsid w:val="00E3140E"/>
    <w:rsid w:val="00E31CC4"/>
    <w:rsid w:val="00E32F66"/>
    <w:rsid w:val="00E34B07"/>
    <w:rsid w:val="00E36479"/>
    <w:rsid w:val="00E3677E"/>
    <w:rsid w:val="00E40B8A"/>
    <w:rsid w:val="00E41608"/>
    <w:rsid w:val="00E4194D"/>
    <w:rsid w:val="00E41CDC"/>
    <w:rsid w:val="00E42800"/>
    <w:rsid w:val="00E42F08"/>
    <w:rsid w:val="00E43DD3"/>
    <w:rsid w:val="00E44A06"/>
    <w:rsid w:val="00E44A12"/>
    <w:rsid w:val="00E44C2F"/>
    <w:rsid w:val="00E50236"/>
    <w:rsid w:val="00E50623"/>
    <w:rsid w:val="00E539CF"/>
    <w:rsid w:val="00E56A0E"/>
    <w:rsid w:val="00E57006"/>
    <w:rsid w:val="00E57F5B"/>
    <w:rsid w:val="00E61AFF"/>
    <w:rsid w:val="00E65647"/>
    <w:rsid w:val="00E65E75"/>
    <w:rsid w:val="00E6616A"/>
    <w:rsid w:val="00E66CE2"/>
    <w:rsid w:val="00E67A9A"/>
    <w:rsid w:val="00E707AB"/>
    <w:rsid w:val="00E712AE"/>
    <w:rsid w:val="00E731C7"/>
    <w:rsid w:val="00E73D9E"/>
    <w:rsid w:val="00E74025"/>
    <w:rsid w:val="00E74201"/>
    <w:rsid w:val="00E74A45"/>
    <w:rsid w:val="00E75035"/>
    <w:rsid w:val="00E76515"/>
    <w:rsid w:val="00E772C3"/>
    <w:rsid w:val="00E808D3"/>
    <w:rsid w:val="00E80C89"/>
    <w:rsid w:val="00E81A8D"/>
    <w:rsid w:val="00E81AF9"/>
    <w:rsid w:val="00E824D8"/>
    <w:rsid w:val="00E827A0"/>
    <w:rsid w:val="00E84EE4"/>
    <w:rsid w:val="00E86487"/>
    <w:rsid w:val="00E86949"/>
    <w:rsid w:val="00E86A5A"/>
    <w:rsid w:val="00E87428"/>
    <w:rsid w:val="00E87DDF"/>
    <w:rsid w:val="00E90E25"/>
    <w:rsid w:val="00E93134"/>
    <w:rsid w:val="00E93258"/>
    <w:rsid w:val="00E93864"/>
    <w:rsid w:val="00E94203"/>
    <w:rsid w:val="00E945CF"/>
    <w:rsid w:val="00E9750C"/>
    <w:rsid w:val="00E97EAD"/>
    <w:rsid w:val="00EA00B9"/>
    <w:rsid w:val="00EA0C37"/>
    <w:rsid w:val="00EA1D37"/>
    <w:rsid w:val="00EA22CF"/>
    <w:rsid w:val="00EA27A8"/>
    <w:rsid w:val="00EA2D62"/>
    <w:rsid w:val="00EA2F13"/>
    <w:rsid w:val="00EA396A"/>
    <w:rsid w:val="00EA4455"/>
    <w:rsid w:val="00EA6A44"/>
    <w:rsid w:val="00EA78AA"/>
    <w:rsid w:val="00EB10B9"/>
    <w:rsid w:val="00EB3466"/>
    <w:rsid w:val="00EB426A"/>
    <w:rsid w:val="00EB4B8A"/>
    <w:rsid w:val="00EB536F"/>
    <w:rsid w:val="00EB66AE"/>
    <w:rsid w:val="00EB66B1"/>
    <w:rsid w:val="00EB7384"/>
    <w:rsid w:val="00EB7F17"/>
    <w:rsid w:val="00EC03E5"/>
    <w:rsid w:val="00EC0DFD"/>
    <w:rsid w:val="00EC12E1"/>
    <w:rsid w:val="00EC1415"/>
    <w:rsid w:val="00EC215A"/>
    <w:rsid w:val="00EC2F0B"/>
    <w:rsid w:val="00EC3B84"/>
    <w:rsid w:val="00EC4A5F"/>
    <w:rsid w:val="00EC4AA2"/>
    <w:rsid w:val="00EC4DD2"/>
    <w:rsid w:val="00EC5BF9"/>
    <w:rsid w:val="00EC72E3"/>
    <w:rsid w:val="00ED0A3A"/>
    <w:rsid w:val="00ED0F2F"/>
    <w:rsid w:val="00ED17D4"/>
    <w:rsid w:val="00ED1B2A"/>
    <w:rsid w:val="00ED5071"/>
    <w:rsid w:val="00ED50FB"/>
    <w:rsid w:val="00ED5257"/>
    <w:rsid w:val="00ED572F"/>
    <w:rsid w:val="00ED65C3"/>
    <w:rsid w:val="00ED7B5B"/>
    <w:rsid w:val="00EE0170"/>
    <w:rsid w:val="00EE0891"/>
    <w:rsid w:val="00EE17F3"/>
    <w:rsid w:val="00EE1C74"/>
    <w:rsid w:val="00EE2113"/>
    <w:rsid w:val="00EE3603"/>
    <w:rsid w:val="00EE3A5B"/>
    <w:rsid w:val="00EE3DA3"/>
    <w:rsid w:val="00EE5866"/>
    <w:rsid w:val="00EE5D5D"/>
    <w:rsid w:val="00EE5F5F"/>
    <w:rsid w:val="00EE626D"/>
    <w:rsid w:val="00EE64B1"/>
    <w:rsid w:val="00EE7933"/>
    <w:rsid w:val="00EE7AC0"/>
    <w:rsid w:val="00EF1BBF"/>
    <w:rsid w:val="00EF2F3B"/>
    <w:rsid w:val="00EF360A"/>
    <w:rsid w:val="00EF3E3F"/>
    <w:rsid w:val="00EF4183"/>
    <w:rsid w:val="00EF4F7B"/>
    <w:rsid w:val="00EF6022"/>
    <w:rsid w:val="00F000C8"/>
    <w:rsid w:val="00F02B8B"/>
    <w:rsid w:val="00F05006"/>
    <w:rsid w:val="00F05C42"/>
    <w:rsid w:val="00F064B9"/>
    <w:rsid w:val="00F10924"/>
    <w:rsid w:val="00F1099D"/>
    <w:rsid w:val="00F10C7C"/>
    <w:rsid w:val="00F10F71"/>
    <w:rsid w:val="00F1206E"/>
    <w:rsid w:val="00F12588"/>
    <w:rsid w:val="00F1313B"/>
    <w:rsid w:val="00F1346A"/>
    <w:rsid w:val="00F134D8"/>
    <w:rsid w:val="00F17772"/>
    <w:rsid w:val="00F20E69"/>
    <w:rsid w:val="00F22353"/>
    <w:rsid w:val="00F228D6"/>
    <w:rsid w:val="00F2430A"/>
    <w:rsid w:val="00F248AA"/>
    <w:rsid w:val="00F25E04"/>
    <w:rsid w:val="00F25EA9"/>
    <w:rsid w:val="00F31B4C"/>
    <w:rsid w:val="00F321C9"/>
    <w:rsid w:val="00F32CA2"/>
    <w:rsid w:val="00F33CAC"/>
    <w:rsid w:val="00F3410B"/>
    <w:rsid w:val="00F35A51"/>
    <w:rsid w:val="00F36CBB"/>
    <w:rsid w:val="00F37375"/>
    <w:rsid w:val="00F400EC"/>
    <w:rsid w:val="00F403B0"/>
    <w:rsid w:val="00F42401"/>
    <w:rsid w:val="00F43A1C"/>
    <w:rsid w:val="00F445BE"/>
    <w:rsid w:val="00F45DC7"/>
    <w:rsid w:val="00F45E80"/>
    <w:rsid w:val="00F511DC"/>
    <w:rsid w:val="00F5168E"/>
    <w:rsid w:val="00F52784"/>
    <w:rsid w:val="00F5440F"/>
    <w:rsid w:val="00F557B5"/>
    <w:rsid w:val="00F55855"/>
    <w:rsid w:val="00F55D27"/>
    <w:rsid w:val="00F56A1A"/>
    <w:rsid w:val="00F573D9"/>
    <w:rsid w:val="00F57634"/>
    <w:rsid w:val="00F57746"/>
    <w:rsid w:val="00F60CCE"/>
    <w:rsid w:val="00F61323"/>
    <w:rsid w:val="00F639A8"/>
    <w:rsid w:val="00F640F3"/>
    <w:rsid w:val="00F646F2"/>
    <w:rsid w:val="00F66AD9"/>
    <w:rsid w:val="00F703D9"/>
    <w:rsid w:val="00F714C8"/>
    <w:rsid w:val="00F71E50"/>
    <w:rsid w:val="00F73299"/>
    <w:rsid w:val="00F75A65"/>
    <w:rsid w:val="00F8301B"/>
    <w:rsid w:val="00F842D1"/>
    <w:rsid w:val="00F845D2"/>
    <w:rsid w:val="00F86089"/>
    <w:rsid w:val="00F86E31"/>
    <w:rsid w:val="00F86E7B"/>
    <w:rsid w:val="00F87227"/>
    <w:rsid w:val="00F872CC"/>
    <w:rsid w:val="00F876B1"/>
    <w:rsid w:val="00F9171F"/>
    <w:rsid w:val="00F92B6D"/>
    <w:rsid w:val="00F9368A"/>
    <w:rsid w:val="00F95118"/>
    <w:rsid w:val="00F97D67"/>
    <w:rsid w:val="00F97E77"/>
    <w:rsid w:val="00FA002E"/>
    <w:rsid w:val="00FA07F0"/>
    <w:rsid w:val="00FA2102"/>
    <w:rsid w:val="00FA4416"/>
    <w:rsid w:val="00FA465A"/>
    <w:rsid w:val="00FA4674"/>
    <w:rsid w:val="00FA5800"/>
    <w:rsid w:val="00FA6465"/>
    <w:rsid w:val="00FB0F56"/>
    <w:rsid w:val="00FB1B53"/>
    <w:rsid w:val="00FB26AC"/>
    <w:rsid w:val="00FB39A8"/>
    <w:rsid w:val="00FB4AA4"/>
    <w:rsid w:val="00FB6C74"/>
    <w:rsid w:val="00FB7370"/>
    <w:rsid w:val="00FB75BE"/>
    <w:rsid w:val="00FC41EF"/>
    <w:rsid w:val="00FC6917"/>
    <w:rsid w:val="00FC6E0E"/>
    <w:rsid w:val="00FC6F0E"/>
    <w:rsid w:val="00FC796D"/>
    <w:rsid w:val="00FD4DFE"/>
    <w:rsid w:val="00FD5185"/>
    <w:rsid w:val="00FD539A"/>
    <w:rsid w:val="00FD555E"/>
    <w:rsid w:val="00FD70B5"/>
    <w:rsid w:val="00FE021F"/>
    <w:rsid w:val="00FE226E"/>
    <w:rsid w:val="00FE22E0"/>
    <w:rsid w:val="00FE2E96"/>
    <w:rsid w:val="00FE6B53"/>
    <w:rsid w:val="00FE73DB"/>
    <w:rsid w:val="00FE7A05"/>
    <w:rsid w:val="00FF0014"/>
    <w:rsid w:val="00FF0564"/>
    <w:rsid w:val="00FF0D7F"/>
    <w:rsid w:val="00FF26FA"/>
    <w:rsid w:val="00FF2F2C"/>
    <w:rsid w:val="00FF3103"/>
    <w:rsid w:val="00FF40E2"/>
    <w:rsid w:val="00FF488A"/>
    <w:rsid w:val="00FF5ED1"/>
    <w:rsid w:val="00FF605E"/>
    <w:rsid w:val="00FF6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090"/>
  </w:style>
  <w:style w:type="paragraph" w:styleId="Heading1">
    <w:name w:val="heading 1"/>
    <w:basedOn w:val="Normal"/>
    <w:link w:val="Heading1Char"/>
    <w:uiPriority w:val="9"/>
    <w:qFormat/>
    <w:rsid w:val="002E37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2090"/>
    <w:pPr>
      <w:spacing w:before="100" w:beforeAutospacing="1" w:after="100" w:afterAutospacing="1" w:line="216" w:lineRule="atLeast"/>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unhideWhenUsed/>
    <w:qFormat/>
    <w:rsid w:val="003220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2090"/>
    <w:pPr>
      <w:spacing w:before="100" w:beforeAutospacing="1" w:after="120" w:line="216" w:lineRule="atLeast"/>
      <w:outlineLvl w:val="3"/>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090"/>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32209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2090"/>
    <w:rPr>
      <w:rFonts w:ascii="Times New Roman" w:eastAsia="Times New Roman" w:hAnsi="Times New Roman" w:cs="Times New Roman"/>
      <w:b/>
      <w:bCs/>
      <w:sz w:val="14"/>
      <w:szCs w:val="14"/>
    </w:rPr>
  </w:style>
  <w:style w:type="character" w:styleId="Strong">
    <w:name w:val="Strong"/>
    <w:basedOn w:val="DefaultParagraphFont"/>
    <w:uiPriority w:val="22"/>
    <w:qFormat/>
    <w:rsid w:val="00322090"/>
    <w:rPr>
      <w:b/>
      <w:bCs/>
    </w:rPr>
  </w:style>
  <w:style w:type="paragraph" w:styleId="EnvelopeReturn">
    <w:name w:val="envelope return"/>
    <w:basedOn w:val="Normal"/>
    <w:uiPriority w:val="99"/>
    <w:semiHidden/>
    <w:unhideWhenUsed/>
    <w:rsid w:val="00203CEE"/>
    <w:rPr>
      <w:rFonts w:asciiTheme="majorHAnsi" w:eastAsiaTheme="majorEastAsia" w:hAnsiTheme="majorHAnsi" w:cstheme="majorBidi"/>
      <w:szCs w:val="20"/>
    </w:rPr>
  </w:style>
  <w:style w:type="character" w:customStyle="1" w:styleId="bodytextbold1">
    <w:name w:val="bodytextbold1"/>
    <w:basedOn w:val="DefaultParagraphFont"/>
    <w:rsid w:val="00C1576B"/>
    <w:rPr>
      <w:rFonts w:ascii="Verdana" w:hAnsi="Verdana" w:hint="default"/>
      <w:b/>
      <w:bCs/>
      <w:strike w:val="0"/>
      <w:dstrike w:val="0"/>
      <w:color w:val="3B3B3B"/>
      <w:sz w:val="11"/>
      <w:szCs w:val="11"/>
      <w:u w:val="none"/>
      <w:effect w:val="none"/>
    </w:rPr>
  </w:style>
  <w:style w:type="character" w:customStyle="1" w:styleId="bodytext1">
    <w:name w:val="bodytext1"/>
    <w:basedOn w:val="DefaultParagraphFont"/>
    <w:rsid w:val="000E3FB2"/>
    <w:rPr>
      <w:rFonts w:ascii="Verdana" w:hAnsi="Verdana" w:hint="default"/>
      <w:strike w:val="0"/>
      <w:dstrike w:val="0"/>
      <w:color w:val="3B3B3B"/>
      <w:sz w:val="10"/>
      <w:szCs w:val="10"/>
      <w:u w:val="none"/>
      <w:effect w:val="none"/>
    </w:rPr>
  </w:style>
  <w:style w:type="character" w:styleId="Hyperlink">
    <w:name w:val="Hyperlink"/>
    <w:basedOn w:val="DefaultParagraphFont"/>
    <w:unhideWhenUsed/>
    <w:rsid w:val="000E3FB2"/>
    <w:rPr>
      <w:color w:val="0000FF"/>
      <w:u w:val="single"/>
    </w:rPr>
  </w:style>
  <w:style w:type="character" w:customStyle="1" w:styleId="Heading1Char">
    <w:name w:val="Heading 1 Char"/>
    <w:basedOn w:val="DefaultParagraphFont"/>
    <w:link w:val="Heading1"/>
    <w:uiPriority w:val="9"/>
    <w:rsid w:val="002E3749"/>
    <w:rPr>
      <w:rFonts w:ascii="Times New Roman" w:eastAsia="Times New Roman" w:hAnsi="Times New Roman" w:cs="Times New Roman"/>
      <w:b/>
      <w:bCs/>
      <w:kern w:val="36"/>
      <w:sz w:val="48"/>
      <w:szCs w:val="48"/>
    </w:rPr>
  </w:style>
  <w:style w:type="paragraph" w:customStyle="1" w:styleId="Default">
    <w:name w:val="Default"/>
    <w:rsid w:val="002E3749"/>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87D53"/>
    <w:pPr>
      <w:tabs>
        <w:tab w:val="center" w:pos="4680"/>
        <w:tab w:val="right" w:pos="9360"/>
      </w:tabs>
    </w:pPr>
  </w:style>
  <w:style w:type="character" w:customStyle="1" w:styleId="HeaderChar">
    <w:name w:val="Header Char"/>
    <w:basedOn w:val="DefaultParagraphFont"/>
    <w:link w:val="Header"/>
    <w:uiPriority w:val="99"/>
    <w:rsid w:val="00D87D53"/>
  </w:style>
  <w:style w:type="paragraph" w:styleId="Footer">
    <w:name w:val="footer"/>
    <w:basedOn w:val="Normal"/>
    <w:link w:val="FooterChar"/>
    <w:uiPriority w:val="99"/>
    <w:semiHidden/>
    <w:unhideWhenUsed/>
    <w:rsid w:val="00D87D53"/>
    <w:pPr>
      <w:tabs>
        <w:tab w:val="center" w:pos="4680"/>
        <w:tab w:val="right" w:pos="9360"/>
      </w:tabs>
    </w:pPr>
  </w:style>
  <w:style w:type="character" w:customStyle="1" w:styleId="FooterChar">
    <w:name w:val="Footer Char"/>
    <w:basedOn w:val="DefaultParagraphFont"/>
    <w:link w:val="Footer"/>
    <w:uiPriority w:val="99"/>
    <w:semiHidden/>
    <w:rsid w:val="00D87D53"/>
  </w:style>
  <w:style w:type="paragraph" w:styleId="BalloonText">
    <w:name w:val="Balloon Text"/>
    <w:basedOn w:val="Normal"/>
    <w:link w:val="BalloonTextChar"/>
    <w:uiPriority w:val="99"/>
    <w:semiHidden/>
    <w:unhideWhenUsed/>
    <w:rsid w:val="003C2509"/>
    <w:rPr>
      <w:rFonts w:ascii="Tahoma" w:hAnsi="Tahoma" w:cs="Tahoma"/>
      <w:sz w:val="16"/>
      <w:szCs w:val="16"/>
    </w:rPr>
  </w:style>
  <w:style w:type="character" w:customStyle="1" w:styleId="BalloonTextChar">
    <w:name w:val="Balloon Text Char"/>
    <w:basedOn w:val="DefaultParagraphFont"/>
    <w:link w:val="BalloonText"/>
    <w:uiPriority w:val="99"/>
    <w:semiHidden/>
    <w:rsid w:val="003C2509"/>
    <w:rPr>
      <w:rFonts w:ascii="Tahoma" w:hAnsi="Tahoma" w:cs="Tahoma"/>
      <w:sz w:val="16"/>
      <w:szCs w:val="16"/>
    </w:rPr>
  </w:style>
  <w:style w:type="paragraph" w:styleId="ListParagraph">
    <w:name w:val="List Paragraph"/>
    <w:basedOn w:val="Normal"/>
    <w:uiPriority w:val="34"/>
    <w:qFormat/>
    <w:rsid w:val="003E101F"/>
    <w:pPr>
      <w:ind w:left="720"/>
      <w:contextualSpacing/>
    </w:pPr>
  </w:style>
  <w:style w:type="paragraph" w:styleId="PlainText">
    <w:name w:val="Plain Text"/>
    <w:basedOn w:val="Normal"/>
    <w:link w:val="PlainTextChar"/>
    <w:uiPriority w:val="99"/>
    <w:unhideWhenUsed/>
    <w:rsid w:val="00CF6A3D"/>
    <w:rPr>
      <w:rFonts w:ascii="Calibri" w:eastAsia="Times New Roman" w:hAnsi="Calibri"/>
      <w:sz w:val="24"/>
      <w:szCs w:val="21"/>
    </w:rPr>
  </w:style>
  <w:style w:type="character" w:customStyle="1" w:styleId="PlainTextChar">
    <w:name w:val="Plain Text Char"/>
    <w:basedOn w:val="DefaultParagraphFont"/>
    <w:link w:val="PlainText"/>
    <w:uiPriority w:val="99"/>
    <w:rsid w:val="00CF6A3D"/>
    <w:rPr>
      <w:rFonts w:ascii="Calibri" w:eastAsia="Times New Roman" w:hAnsi="Calibri"/>
      <w:sz w:val="24"/>
      <w:szCs w:val="21"/>
    </w:rPr>
  </w:style>
  <w:style w:type="paragraph" w:styleId="NormalWeb">
    <w:name w:val="Normal (Web)"/>
    <w:basedOn w:val="Normal"/>
    <w:uiPriority w:val="99"/>
    <w:rsid w:val="00127332"/>
    <w:pPr>
      <w:spacing w:before="100" w:beforeAutospacing="1" w:after="100" w:afterAutospacing="1"/>
    </w:pPr>
    <w:rPr>
      <w:rFonts w:ascii="Times New Roman" w:eastAsia="Times New Roman" w:hAnsi="Times New Roman" w:cs="Times New Roman"/>
      <w:sz w:val="24"/>
      <w:szCs w:val="24"/>
    </w:rPr>
  </w:style>
  <w:style w:type="paragraph" w:customStyle="1" w:styleId="lbexhang">
    <w:name w:val="lbexhang"/>
    <w:basedOn w:val="Normal"/>
    <w:rsid w:val="002B3970"/>
    <w:pPr>
      <w:spacing w:before="100" w:beforeAutospacing="1" w:after="100" w:afterAutospacing="1"/>
      <w:ind w:hanging="480"/>
    </w:pPr>
    <w:rPr>
      <w:rFonts w:ascii="Times New Roman" w:eastAsia="Times New Roman" w:hAnsi="Times New Roman" w:cs="Times New Roman"/>
      <w:sz w:val="24"/>
      <w:szCs w:val="24"/>
    </w:rPr>
  </w:style>
  <w:style w:type="paragraph" w:customStyle="1" w:styleId="lbexhangwithmargin">
    <w:name w:val="lbexhangwithmargin"/>
    <w:basedOn w:val="Normal"/>
    <w:rsid w:val="002B3970"/>
    <w:pPr>
      <w:spacing w:before="100" w:beforeAutospacing="1" w:after="100" w:afterAutospacing="1"/>
      <w:ind w:left="480" w:hanging="480"/>
    </w:pPr>
    <w:rPr>
      <w:rFonts w:ascii="Times New Roman" w:eastAsia="Times New Roman" w:hAnsi="Times New Roman" w:cs="Times New Roman"/>
      <w:sz w:val="24"/>
      <w:szCs w:val="24"/>
    </w:rPr>
  </w:style>
  <w:style w:type="paragraph" w:customStyle="1" w:styleId="lbexhangsmalllwithmargin">
    <w:name w:val="lbexhangsmalllwithmargin"/>
    <w:basedOn w:val="Normal"/>
    <w:rsid w:val="002B3970"/>
    <w:pPr>
      <w:spacing w:before="100" w:beforeAutospacing="1" w:after="100" w:afterAutospacing="1"/>
      <w:ind w:left="480" w:hanging="480"/>
    </w:pPr>
    <w:rPr>
      <w:rFonts w:ascii="Times New Roman" w:eastAsia="Times New Roman" w:hAnsi="Times New Roman" w:cs="Times New Roman"/>
    </w:rPr>
  </w:style>
  <w:style w:type="paragraph" w:customStyle="1" w:styleId="lbexindent">
    <w:name w:val="lbexindent"/>
    <w:basedOn w:val="Normal"/>
    <w:rsid w:val="002B3970"/>
    <w:pPr>
      <w:spacing w:before="100" w:beforeAutospacing="1" w:after="100" w:afterAutospacing="1"/>
      <w:ind w:firstLine="480"/>
    </w:pPr>
    <w:rPr>
      <w:rFonts w:ascii="Times New Roman" w:eastAsia="Times New Roman" w:hAnsi="Times New Roman" w:cs="Times New Roman"/>
      <w:sz w:val="24"/>
      <w:szCs w:val="24"/>
    </w:rPr>
  </w:style>
  <w:style w:type="character" w:customStyle="1" w:styleId="lbexlegisnumavg1">
    <w:name w:val="lbexlegisnumavg1"/>
    <w:basedOn w:val="DefaultParagraphFont"/>
    <w:rsid w:val="002B3970"/>
    <w:rPr>
      <w:b/>
      <w:bCs/>
      <w:spacing w:val="-40"/>
      <w:sz w:val="72"/>
      <w:szCs w:val="72"/>
    </w:rPr>
  </w:style>
  <w:style w:type="character" w:customStyle="1" w:styleId="lbexchamber1">
    <w:name w:val="lbexchamber1"/>
    <w:basedOn w:val="DefaultParagraphFont"/>
    <w:rsid w:val="002B3970"/>
    <w:rPr>
      <w:sz w:val="30"/>
      <w:szCs w:val="30"/>
    </w:rPr>
  </w:style>
  <w:style w:type="character" w:customStyle="1" w:styleId="lbexsimplecap1">
    <w:name w:val="lbexsimplecap1"/>
    <w:basedOn w:val="DefaultParagraphFont"/>
    <w:rsid w:val="002B3970"/>
    <w:rPr>
      <w:smallCaps/>
    </w:rPr>
  </w:style>
  <w:style w:type="character" w:customStyle="1" w:styleId="lbexlegistype1">
    <w:name w:val="lbexlegistype1"/>
    <w:basedOn w:val="DefaultParagraphFont"/>
    <w:rsid w:val="002B3970"/>
    <w:rPr>
      <w:sz w:val="60"/>
      <w:szCs w:val="60"/>
    </w:rPr>
  </w:style>
  <w:style w:type="character" w:styleId="Emphasis">
    <w:name w:val="Emphasis"/>
    <w:basedOn w:val="DefaultParagraphFont"/>
    <w:uiPriority w:val="20"/>
    <w:qFormat/>
    <w:rsid w:val="002B3970"/>
    <w:rPr>
      <w:i/>
      <w:iCs/>
    </w:rPr>
  </w:style>
  <w:style w:type="paragraph" w:styleId="HTMLPreformatted">
    <w:name w:val="HTML Preformatted"/>
    <w:basedOn w:val="Normal"/>
    <w:link w:val="HTMLPreformattedChar"/>
    <w:uiPriority w:val="99"/>
    <w:semiHidden/>
    <w:unhideWhenUsed/>
    <w:rsid w:val="00CB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CB1082"/>
    <w:rPr>
      <w:rFonts w:ascii="Courier New" w:eastAsia="Times New Roman" w:hAnsi="Courier New" w:cs="Courier New"/>
      <w:sz w:val="24"/>
      <w:szCs w:val="24"/>
    </w:rPr>
  </w:style>
  <w:style w:type="character" w:customStyle="1" w:styleId="alert-pipe1">
    <w:name w:val="alert-pipe1"/>
    <w:basedOn w:val="DefaultParagraphFont"/>
    <w:rsid w:val="004F1CD2"/>
    <w:rPr>
      <w:b w:val="0"/>
      <w:bCs w:val="0"/>
      <w:vanish/>
      <w:webHidden w:val="0"/>
      <w:color w:val="666666"/>
      <w:sz w:val="14"/>
      <w:szCs w:val="14"/>
      <w:specVanish w:val="0"/>
    </w:rPr>
  </w:style>
  <w:style w:type="paragraph" w:customStyle="1" w:styleId="meta">
    <w:name w:val="meta"/>
    <w:basedOn w:val="Normal"/>
    <w:rsid w:val="001B510E"/>
    <w:pPr>
      <w:spacing w:before="100" w:beforeAutospacing="1" w:after="100" w:afterAutospacing="1"/>
    </w:pPr>
    <w:rPr>
      <w:rFonts w:ascii="Times New Roman" w:eastAsia="Times New Roman" w:hAnsi="Times New Roman" w:cs="Times New Roman"/>
      <w:i/>
      <w:iCs/>
      <w:color w:val="AAAAAA"/>
      <w:sz w:val="16"/>
      <w:szCs w:val="16"/>
    </w:rPr>
  </w:style>
  <w:style w:type="paragraph" w:customStyle="1" w:styleId="wp-caption-text">
    <w:name w:val="wp-caption-text"/>
    <w:basedOn w:val="Normal"/>
    <w:rsid w:val="001B510E"/>
    <w:pPr>
      <w:spacing w:before="60" w:after="100" w:afterAutospacing="1"/>
    </w:pPr>
    <w:rPr>
      <w:rFonts w:ascii="Times New Roman" w:eastAsia="Times New Roman" w:hAnsi="Times New Roman" w:cs="Times New Roman"/>
      <w:color w:val="9A9B97"/>
      <w:sz w:val="14"/>
      <w:szCs w:val="14"/>
    </w:rPr>
  </w:style>
  <w:style w:type="character" w:customStyle="1" w:styleId="fn">
    <w:name w:val="fn"/>
    <w:basedOn w:val="DefaultParagraphFont"/>
    <w:rsid w:val="001B510E"/>
  </w:style>
  <w:style w:type="character" w:customStyle="1" w:styleId="updated">
    <w:name w:val="updated"/>
    <w:basedOn w:val="DefaultParagraphFont"/>
    <w:rsid w:val="001B510E"/>
  </w:style>
  <w:style w:type="character" w:customStyle="1" w:styleId="st1">
    <w:name w:val="st1"/>
    <w:basedOn w:val="DefaultParagraphFont"/>
    <w:rsid w:val="00C233DA"/>
  </w:style>
</w:styles>
</file>

<file path=word/webSettings.xml><?xml version="1.0" encoding="utf-8"?>
<w:webSettings xmlns:r="http://schemas.openxmlformats.org/officeDocument/2006/relationships" xmlns:w="http://schemas.openxmlformats.org/wordprocessingml/2006/main">
  <w:divs>
    <w:div w:id="176046869">
      <w:bodyDiv w:val="1"/>
      <w:marLeft w:val="0"/>
      <w:marRight w:val="0"/>
      <w:marTop w:val="0"/>
      <w:marBottom w:val="0"/>
      <w:divBdr>
        <w:top w:val="none" w:sz="0" w:space="0" w:color="auto"/>
        <w:left w:val="none" w:sz="0" w:space="0" w:color="auto"/>
        <w:bottom w:val="none" w:sz="0" w:space="0" w:color="auto"/>
        <w:right w:val="none" w:sz="0" w:space="0" w:color="auto"/>
      </w:divBdr>
      <w:divsChild>
        <w:div w:id="784538643">
          <w:marLeft w:val="0"/>
          <w:marRight w:val="0"/>
          <w:marTop w:val="0"/>
          <w:marBottom w:val="0"/>
          <w:divBdr>
            <w:top w:val="none" w:sz="0" w:space="0" w:color="auto"/>
            <w:left w:val="none" w:sz="0" w:space="0" w:color="auto"/>
            <w:bottom w:val="none" w:sz="0" w:space="0" w:color="auto"/>
            <w:right w:val="none" w:sz="0" w:space="0" w:color="auto"/>
          </w:divBdr>
          <w:divsChild>
            <w:div w:id="1383478847">
              <w:marLeft w:val="0"/>
              <w:marRight w:val="0"/>
              <w:marTop w:val="0"/>
              <w:marBottom w:val="0"/>
              <w:divBdr>
                <w:top w:val="none" w:sz="0" w:space="0" w:color="auto"/>
                <w:left w:val="none" w:sz="0" w:space="0" w:color="auto"/>
                <w:bottom w:val="none" w:sz="0" w:space="0" w:color="auto"/>
                <w:right w:val="none" w:sz="0" w:space="0" w:color="auto"/>
              </w:divBdr>
              <w:divsChild>
                <w:div w:id="1381054974">
                  <w:marLeft w:val="-180"/>
                  <w:marRight w:val="-180"/>
                  <w:marTop w:val="0"/>
                  <w:marBottom w:val="0"/>
                  <w:divBdr>
                    <w:top w:val="none" w:sz="0" w:space="0" w:color="auto"/>
                    <w:left w:val="none" w:sz="0" w:space="0" w:color="auto"/>
                    <w:bottom w:val="none" w:sz="0" w:space="0" w:color="auto"/>
                    <w:right w:val="none" w:sz="0" w:space="0" w:color="auto"/>
                  </w:divBdr>
                  <w:divsChild>
                    <w:div w:id="2082366720">
                      <w:marLeft w:val="0"/>
                      <w:marRight w:val="0"/>
                      <w:marTop w:val="0"/>
                      <w:marBottom w:val="0"/>
                      <w:divBdr>
                        <w:top w:val="none" w:sz="0" w:space="0" w:color="auto"/>
                        <w:left w:val="none" w:sz="0" w:space="0" w:color="auto"/>
                        <w:bottom w:val="none" w:sz="0" w:space="0" w:color="auto"/>
                        <w:right w:val="none" w:sz="0" w:space="0" w:color="auto"/>
                      </w:divBdr>
                      <w:divsChild>
                        <w:div w:id="1106845568">
                          <w:marLeft w:val="0"/>
                          <w:marRight w:val="0"/>
                          <w:marTop w:val="0"/>
                          <w:marBottom w:val="0"/>
                          <w:divBdr>
                            <w:top w:val="none" w:sz="0" w:space="0" w:color="auto"/>
                            <w:left w:val="none" w:sz="0" w:space="0" w:color="auto"/>
                            <w:bottom w:val="none" w:sz="0" w:space="0" w:color="auto"/>
                            <w:right w:val="none" w:sz="0" w:space="0" w:color="auto"/>
                          </w:divBdr>
                          <w:divsChild>
                            <w:div w:id="1189568057">
                              <w:marLeft w:val="0"/>
                              <w:marRight w:val="0"/>
                              <w:marTop w:val="0"/>
                              <w:marBottom w:val="0"/>
                              <w:divBdr>
                                <w:top w:val="none" w:sz="0" w:space="0" w:color="auto"/>
                                <w:left w:val="none" w:sz="0" w:space="0" w:color="auto"/>
                                <w:bottom w:val="none" w:sz="0" w:space="0" w:color="auto"/>
                                <w:right w:val="none" w:sz="0" w:space="0" w:color="auto"/>
                              </w:divBdr>
                              <w:divsChild>
                                <w:div w:id="553734802">
                                  <w:marLeft w:val="0"/>
                                  <w:marRight w:val="0"/>
                                  <w:marTop w:val="0"/>
                                  <w:marBottom w:val="0"/>
                                  <w:divBdr>
                                    <w:top w:val="none" w:sz="0" w:space="0" w:color="auto"/>
                                    <w:left w:val="none" w:sz="0" w:space="0" w:color="auto"/>
                                    <w:bottom w:val="none" w:sz="0" w:space="0" w:color="auto"/>
                                    <w:right w:val="none" w:sz="0" w:space="0" w:color="auto"/>
                                  </w:divBdr>
                                  <w:divsChild>
                                    <w:div w:id="395279773">
                                      <w:marLeft w:val="0"/>
                                      <w:marRight w:val="0"/>
                                      <w:marTop w:val="0"/>
                                      <w:marBottom w:val="0"/>
                                      <w:divBdr>
                                        <w:top w:val="none" w:sz="0" w:space="0" w:color="auto"/>
                                        <w:left w:val="none" w:sz="0" w:space="0" w:color="auto"/>
                                        <w:bottom w:val="none" w:sz="0" w:space="0" w:color="auto"/>
                                        <w:right w:val="none" w:sz="0" w:space="0" w:color="auto"/>
                                      </w:divBdr>
                                      <w:divsChild>
                                        <w:div w:id="1596592870">
                                          <w:marLeft w:val="-180"/>
                                          <w:marRight w:val="-180"/>
                                          <w:marTop w:val="0"/>
                                          <w:marBottom w:val="0"/>
                                          <w:divBdr>
                                            <w:top w:val="none" w:sz="0" w:space="0" w:color="auto"/>
                                            <w:left w:val="none" w:sz="0" w:space="0" w:color="auto"/>
                                            <w:bottom w:val="none" w:sz="0" w:space="0" w:color="auto"/>
                                            <w:right w:val="none" w:sz="0" w:space="0" w:color="auto"/>
                                          </w:divBdr>
                                          <w:divsChild>
                                            <w:div w:id="404452729">
                                              <w:marLeft w:val="0"/>
                                              <w:marRight w:val="0"/>
                                              <w:marTop w:val="0"/>
                                              <w:marBottom w:val="0"/>
                                              <w:divBdr>
                                                <w:top w:val="none" w:sz="0" w:space="0" w:color="auto"/>
                                                <w:left w:val="none" w:sz="0" w:space="0" w:color="auto"/>
                                                <w:bottom w:val="none" w:sz="0" w:space="0" w:color="auto"/>
                                                <w:right w:val="none" w:sz="0" w:space="0" w:color="auto"/>
                                              </w:divBdr>
                                              <w:divsChild>
                                                <w:div w:id="131758012">
                                                  <w:marLeft w:val="0"/>
                                                  <w:marRight w:val="0"/>
                                                  <w:marTop w:val="0"/>
                                                  <w:marBottom w:val="0"/>
                                                  <w:divBdr>
                                                    <w:top w:val="none" w:sz="0" w:space="0" w:color="auto"/>
                                                    <w:left w:val="none" w:sz="0" w:space="0" w:color="auto"/>
                                                    <w:bottom w:val="none" w:sz="0" w:space="0" w:color="auto"/>
                                                    <w:right w:val="none" w:sz="0" w:space="0" w:color="auto"/>
                                                  </w:divBdr>
                                                  <w:divsChild>
                                                    <w:div w:id="886187671">
                                                      <w:marLeft w:val="0"/>
                                                      <w:marRight w:val="0"/>
                                                      <w:marTop w:val="0"/>
                                                      <w:marBottom w:val="288"/>
                                                      <w:divBdr>
                                                        <w:top w:val="none" w:sz="0" w:space="0" w:color="auto"/>
                                                        <w:left w:val="none" w:sz="0" w:space="0" w:color="auto"/>
                                                        <w:bottom w:val="none" w:sz="0" w:space="0" w:color="auto"/>
                                                        <w:right w:val="none" w:sz="0" w:space="0" w:color="auto"/>
                                                      </w:divBdr>
                                                      <w:divsChild>
                                                        <w:div w:id="116338319">
                                                          <w:marLeft w:val="0"/>
                                                          <w:marRight w:val="0"/>
                                                          <w:marTop w:val="0"/>
                                                          <w:marBottom w:val="0"/>
                                                          <w:divBdr>
                                                            <w:top w:val="none" w:sz="0" w:space="0" w:color="auto"/>
                                                            <w:left w:val="none" w:sz="0" w:space="0" w:color="auto"/>
                                                            <w:bottom w:val="none" w:sz="0" w:space="0" w:color="auto"/>
                                                            <w:right w:val="none" w:sz="0" w:space="0" w:color="auto"/>
                                                          </w:divBdr>
                                                          <w:divsChild>
                                                            <w:div w:id="17194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7173371">
      <w:bodyDiv w:val="1"/>
      <w:marLeft w:val="0"/>
      <w:marRight w:val="0"/>
      <w:marTop w:val="0"/>
      <w:marBottom w:val="0"/>
      <w:divBdr>
        <w:top w:val="none" w:sz="0" w:space="0" w:color="auto"/>
        <w:left w:val="none" w:sz="0" w:space="0" w:color="auto"/>
        <w:bottom w:val="none" w:sz="0" w:space="0" w:color="auto"/>
        <w:right w:val="none" w:sz="0" w:space="0" w:color="auto"/>
      </w:divBdr>
      <w:divsChild>
        <w:div w:id="1526016577">
          <w:marLeft w:val="0"/>
          <w:marRight w:val="0"/>
          <w:marTop w:val="0"/>
          <w:marBottom w:val="0"/>
          <w:divBdr>
            <w:top w:val="none" w:sz="0" w:space="0" w:color="auto"/>
            <w:left w:val="none" w:sz="0" w:space="0" w:color="auto"/>
            <w:bottom w:val="none" w:sz="0" w:space="0" w:color="auto"/>
            <w:right w:val="none" w:sz="0" w:space="0" w:color="auto"/>
          </w:divBdr>
          <w:divsChild>
            <w:div w:id="1406757664">
              <w:marLeft w:val="0"/>
              <w:marRight w:val="0"/>
              <w:marTop w:val="0"/>
              <w:marBottom w:val="0"/>
              <w:divBdr>
                <w:top w:val="none" w:sz="0" w:space="0" w:color="auto"/>
                <w:left w:val="none" w:sz="0" w:space="0" w:color="auto"/>
                <w:bottom w:val="single" w:sz="12" w:space="0" w:color="990000"/>
                <w:right w:val="none" w:sz="0" w:space="0" w:color="auto"/>
              </w:divBdr>
              <w:divsChild>
                <w:div w:id="1840925350">
                  <w:marLeft w:val="0"/>
                  <w:marRight w:val="0"/>
                  <w:marTop w:val="0"/>
                  <w:marBottom w:val="0"/>
                  <w:divBdr>
                    <w:top w:val="none" w:sz="0" w:space="0" w:color="auto"/>
                    <w:left w:val="none" w:sz="0" w:space="0" w:color="auto"/>
                    <w:bottom w:val="none" w:sz="0" w:space="0" w:color="auto"/>
                    <w:right w:val="none" w:sz="0" w:space="0" w:color="auto"/>
                  </w:divBdr>
                  <w:divsChild>
                    <w:div w:id="324937226">
                      <w:marLeft w:val="0"/>
                      <w:marRight w:val="0"/>
                      <w:marTop w:val="0"/>
                      <w:marBottom w:val="0"/>
                      <w:divBdr>
                        <w:top w:val="none" w:sz="0" w:space="0" w:color="auto"/>
                        <w:left w:val="none" w:sz="0" w:space="0" w:color="auto"/>
                        <w:bottom w:val="none" w:sz="0" w:space="0" w:color="auto"/>
                        <w:right w:val="none" w:sz="0" w:space="0" w:color="auto"/>
                      </w:divBdr>
                      <w:divsChild>
                        <w:div w:id="8649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84734">
      <w:bodyDiv w:val="1"/>
      <w:marLeft w:val="0"/>
      <w:marRight w:val="0"/>
      <w:marTop w:val="0"/>
      <w:marBottom w:val="0"/>
      <w:divBdr>
        <w:top w:val="none" w:sz="0" w:space="0" w:color="auto"/>
        <w:left w:val="none" w:sz="0" w:space="0" w:color="auto"/>
        <w:bottom w:val="none" w:sz="0" w:space="0" w:color="auto"/>
        <w:right w:val="none" w:sz="0" w:space="0" w:color="auto"/>
      </w:divBdr>
    </w:div>
    <w:div w:id="604729600">
      <w:bodyDiv w:val="1"/>
      <w:marLeft w:val="0"/>
      <w:marRight w:val="0"/>
      <w:marTop w:val="0"/>
      <w:marBottom w:val="0"/>
      <w:divBdr>
        <w:top w:val="none" w:sz="0" w:space="0" w:color="auto"/>
        <w:left w:val="none" w:sz="0" w:space="0" w:color="auto"/>
        <w:bottom w:val="none" w:sz="0" w:space="0" w:color="auto"/>
        <w:right w:val="none" w:sz="0" w:space="0" w:color="auto"/>
      </w:divBdr>
    </w:div>
    <w:div w:id="754326585">
      <w:bodyDiv w:val="1"/>
      <w:marLeft w:val="0"/>
      <w:marRight w:val="0"/>
      <w:marTop w:val="0"/>
      <w:marBottom w:val="0"/>
      <w:divBdr>
        <w:top w:val="none" w:sz="0" w:space="0" w:color="auto"/>
        <w:left w:val="none" w:sz="0" w:space="0" w:color="auto"/>
        <w:bottom w:val="none" w:sz="0" w:space="0" w:color="auto"/>
        <w:right w:val="none" w:sz="0" w:space="0" w:color="auto"/>
      </w:divBdr>
      <w:divsChild>
        <w:div w:id="46956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39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369932">
      <w:bodyDiv w:val="1"/>
      <w:marLeft w:val="0"/>
      <w:marRight w:val="0"/>
      <w:marTop w:val="0"/>
      <w:marBottom w:val="0"/>
      <w:divBdr>
        <w:top w:val="none" w:sz="0" w:space="0" w:color="auto"/>
        <w:left w:val="none" w:sz="0" w:space="0" w:color="auto"/>
        <w:bottom w:val="none" w:sz="0" w:space="0" w:color="auto"/>
        <w:right w:val="none" w:sz="0" w:space="0" w:color="auto"/>
      </w:divBdr>
      <w:divsChild>
        <w:div w:id="1117679552">
          <w:marLeft w:val="0"/>
          <w:marRight w:val="0"/>
          <w:marTop w:val="0"/>
          <w:marBottom w:val="0"/>
          <w:divBdr>
            <w:top w:val="none" w:sz="0" w:space="0" w:color="auto"/>
            <w:left w:val="none" w:sz="0" w:space="0" w:color="auto"/>
            <w:bottom w:val="none" w:sz="0" w:space="0" w:color="auto"/>
            <w:right w:val="none" w:sz="0" w:space="0" w:color="auto"/>
          </w:divBdr>
          <w:divsChild>
            <w:div w:id="730467711">
              <w:marLeft w:val="0"/>
              <w:marRight w:val="0"/>
              <w:marTop w:val="0"/>
              <w:marBottom w:val="0"/>
              <w:divBdr>
                <w:top w:val="none" w:sz="0" w:space="0" w:color="auto"/>
                <w:left w:val="none" w:sz="0" w:space="0" w:color="auto"/>
                <w:bottom w:val="single" w:sz="12" w:space="0" w:color="990000"/>
                <w:right w:val="none" w:sz="0" w:space="0" w:color="auto"/>
              </w:divBdr>
              <w:divsChild>
                <w:div w:id="668601369">
                  <w:marLeft w:val="0"/>
                  <w:marRight w:val="0"/>
                  <w:marTop w:val="0"/>
                  <w:marBottom w:val="0"/>
                  <w:divBdr>
                    <w:top w:val="none" w:sz="0" w:space="0" w:color="auto"/>
                    <w:left w:val="none" w:sz="0" w:space="0" w:color="auto"/>
                    <w:bottom w:val="none" w:sz="0" w:space="0" w:color="auto"/>
                    <w:right w:val="none" w:sz="0" w:space="0" w:color="auto"/>
                  </w:divBdr>
                  <w:divsChild>
                    <w:div w:id="856114495">
                      <w:marLeft w:val="0"/>
                      <w:marRight w:val="0"/>
                      <w:marTop w:val="0"/>
                      <w:marBottom w:val="0"/>
                      <w:divBdr>
                        <w:top w:val="none" w:sz="0" w:space="0" w:color="auto"/>
                        <w:left w:val="none" w:sz="0" w:space="0" w:color="auto"/>
                        <w:bottom w:val="none" w:sz="0" w:space="0" w:color="auto"/>
                        <w:right w:val="none" w:sz="0" w:space="0" w:color="auto"/>
                      </w:divBdr>
                      <w:divsChild>
                        <w:div w:id="1912541260">
                          <w:marLeft w:val="0"/>
                          <w:marRight w:val="0"/>
                          <w:marTop w:val="0"/>
                          <w:marBottom w:val="0"/>
                          <w:divBdr>
                            <w:top w:val="none" w:sz="0" w:space="0" w:color="auto"/>
                            <w:left w:val="none" w:sz="0" w:space="0" w:color="auto"/>
                            <w:bottom w:val="none" w:sz="0" w:space="0" w:color="auto"/>
                            <w:right w:val="none" w:sz="0" w:space="0" w:color="auto"/>
                          </w:divBdr>
                          <w:divsChild>
                            <w:div w:id="18749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11714">
      <w:bodyDiv w:val="1"/>
      <w:marLeft w:val="0"/>
      <w:marRight w:val="0"/>
      <w:marTop w:val="0"/>
      <w:marBottom w:val="0"/>
      <w:divBdr>
        <w:top w:val="none" w:sz="0" w:space="0" w:color="auto"/>
        <w:left w:val="none" w:sz="0" w:space="0" w:color="auto"/>
        <w:bottom w:val="none" w:sz="0" w:space="0" w:color="auto"/>
        <w:right w:val="none" w:sz="0" w:space="0" w:color="auto"/>
      </w:divBdr>
      <w:divsChild>
        <w:div w:id="1561675759">
          <w:marLeft w:val="0"/>
          <w:marRight w:val="0"/>
          <w:marTop w:val="0"/>
          <w:marBottom w:val="0"/>
          <w:divBdr>
            <w:top w:val="none" w:sz="0" w:space="0" w:color="auto"/>
            <w:left w:val="none" w:sz="0" w:space="0" w:color="auto"/>
            <w:bottom w:val="none" w:sz="0" w:space="0" w:color="auto"/>
            <w:right w:val="none" w:sz="0" w:space="0" w:color="auto"/>
          </w:divBdr>
          <w:divsChild>
            <w:div w:id="1610039853">
              <w:marLeft w:val="0"/>
              <w:marRight w:val="0"/>
              <w:marTop w:val="0"/>
              <w:marBottom w:val="0"/>
              <w:divBdr>
                <w:top w:val="none" w:sz="0" w:space="0" w:color="auto"/>
                <w:left w:val="none" w:sz="0" w:space="0" w:color="auto"/>
                <w:bottom w:val="none" w:sz="0" w:space="0" w:color="auto"/>
                <w:right w:val="none" w:sz="0" w:space="0" w:color="auto"/>
              </w:divBdr>
              <w:divsChild>
                <w:div w:id="440538681">
                  <w:marLeft w:val="0"/>
                  <w:marRight w:val="0"/>
                  <w:marTop w:val="0"/>
                  <w:marBottom w:val="0"/>
                  <w:divBdr>
                    <w:top w:val="none" w:sz="0" w:space="0" w:color="auto"/>
                    <w:left w:val="none" w:sz="0" w:space="0" w:color="auto"/>
                    <w:bottom w:val="none" w:sz="0" w:space="0" w:color="auto"/>
                    <w:right w:val="none" w:sz="0" w:space="0" w:color="auto"/>
                  </w:divBdr>
                  <w:divsChild>
                    <w:div w:id="2038966212">
                      <w:marLeft w:val="0"/>
                      <w:marRight w:val="0"/>
                      <w:marTop w:val="0"/>
                      <w:marBottom w:val="0"/>
                      <w:divBdr>
                        <w:top w:val="none" w:sz="0" w:space="0" w:color="auto"/>
                        <w:left w:val="none" w:sz="0" w:space="0" w:color="auto"/>
                        <w:bottom w:val="none" w:sz="0" w:space="0" w:color="auto"/>
                        <w:right w:val="none" w:sz="0" w:space="0" w:color="auto"/>
                      </w:divBdr>
                      <w:divsChild>
                        <w:div w:id="5159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5879">
                  <w:marLeft w:val="0"/>
                  <w:marRight w:val="0"/>
                  <w:marTop w:val="0"/>
                  <w:marBottom w:val="0"/>
                  <w:divBdr>
                    <w:top w:val="none" w:sz="0" w:space="0" w:color="auto"/>
                    <w:left w:val="none" w:sz="0" w:space="0" w:color="auto"/>
                    <w:bottom w:val="none" w:sz="0" w:space="0" w:color="auto"/>
                    <w:right w:val="none" w:sz="0" w:space="0" w:color="auto"/>
                  </w:divBdr>
                  <w:divsChild>
                    <w:div w:id="1528252748">
                      <w:marLeft w:val="0"/>
                      <w:marRight w:val="0"/>
                      <w:marTop w:val="0"/>
                      <w:marBottom w:val="0"/>
                      <w:divBdr>
                        <w:top w:val="none" w:sz="0" w:space="0" w:color="auto"/>
                        <w:left w:val="none" w:sz="0" w:space="0" w:color="auto"/>
                        <w:bottom w:val="none" w:sz="0" w:space="0" w:color="auto"/>
                        <w:right w:val="none" w:sz="0" w:space="0" w:color="auto"/>
                      </w:divBdr>
                      <w:divsChild>
                        <w:div w:id="674723949">
                          <w:marLeft w:val="0"/>
                          <w:marRight w:val="0"/>
                          <w:marTop w:val="0"/>
                          <w:marBottom w:val="0"/>
                          <w:divBdr>
                            <w:top w:val="none" w:sz="0" w:space="0" w:color="auto"/>
                            <w:left w:val="none" w:sz="0" w:space="0" w:color="auto"/>
                            <w:bottom w:val="none" w:sz="0" w:space="0" w:color="auto"/>
                            <w:right w:val="none" w:sz="0" w:space="0" w:color="auto"/>
                          </w:divBdr>
                        </w:div>
                        <w:div w:id="1669745041">
                          <w:marLeft w:val="0"/>
                          <w:marRight w:val="0"/>
                          <w:marTop w:val="0"/>
                          <w:marBottom w:val="0"/>
                          <w:divBdr>
                            <w:top w:val="none" w:sz="0" w:space="0" w:color="auto"/>
                            <w:left w:val="none" w:sz="0" w:space="0" w:color="auto"/>
                            <w:bottom w:val="none" w:sz="0" w:space="0" w:color="auto"/>
                            <w:right w:val="none" w:sz="0" w:space="0" w:color="auto"/>
                          </w:divBdr>
                          <w:divsChild>
                            <w:div w:id="434441755">
                              <w:marLeft w:val="0"/>
                              <w:marRight w:val="0"/>
                              <w:marTop w:val="0"/>
                              <w:marBottom w:val="0"/>
                              <w:divBdr>
                                <w:top w:val="none" w:sz="0" w:space="0" w:color="auto"/>
                                <w:left w:val="none" w:sz="0" w:space="0" w:color="auto"/>
                                <w:bottom w:val="none" w:sz="0" w:space="0" w:color="auto"/>
                                <w:right w:val="none" w:sz="0" w:space="0" w:color="auto"/>
                              </w:divBdr>
                              <w:divsChild>
                                <w:div w:id="434445591">
                                  <w:marLeft w:val="0"/>
                                  <w:marRight w:val="0"/>
                                  <w:marTop w:val="0"/>
                                  <w:marBottom w:val="0"/>
                                  <w:divBdr>
                                    <w:top w:val="none" w:sz="0" w:space="0" w:color="auto"/>
                                    <w:left w:val="none" w:sz="0" w:space="0" w:color="auto"/>
                                    <w:bottom w:val="none" w:sz="0" w:space="0" w:color="auto"/>
                                    <w:right w:val="none" w:sz="0" w:space="0" w:color="auto"/>
                                  </w:divBdr>
                                </w:div>
                              </w:divsChild>
                            </w:div>
                            <w:div w:id="812603626">
                              <w:marLeft w:val="0"/>
                              <w:marRight w:val="0"/>
                              <w:marTop w:val="0"/>
                              <w:marBottom w:val="0"/>
                              <w:divBdr>
                                <w:top w:val="none" w:sz="0" w:space="0" w:color="auto"/>
                                <w:left w:val="none" w:sz="0" w:space="0" w:color="auto"/>
                                <w:bottom w:val="none" w:sz="0" w:space="0" w:color="auto"/>
                                <w:right w:val="none" w:sz="0" w:space="0" w:color="auto"/>
                              </w:divBdr>
                              <w:divsChild>
                                <w:div w:id="921456009">
                                  <w:marLeft w:val="0"/>
                                  <w:marRight w:val="0"/>
                                  <w:marTop w:val="0"/>
                                  <w:marBottom w:val="0"/>
                                  <w:divBdr>
                                    <w:top w:val="none" w:sz="0" w:space="0" w:color="auto"/>
                                    <w:left w:val="none" w:sz="0" w:space="0" w:color="auto"/>
                                    <w:bottom w:val="none" w:sz="0" w:space="0" w:color="auto"/>
                                    <w:right w:val="none" w:sz="0" w:space="0" w:color="auto"/>
                                  </w:divBdr>
                                </w:div>
                              </w:divsChild>
                            </w:div>
                            <w:div w:id="1400131539">
                              <w:marLeft w:val="0"/>
                              <w:marRight w:val="0"/>
                              <w:marTop w:val="0"/>
                              <w:marBottom w:val="0"/>
                              <w:divBdr>
                                <w:top w:val="none" w:sz="0" w:space="0" w:color="auto"/>
                                <w:left w:val="none" w:sz="0" w:space="0" w:color="auto"/>
                                <w:bottom w:val="none" w:sz="0" w:space="0" w:color="auto"/>
                                <w:right w:val="none" w:sz="0" w:space="0" w:color="auto"/>
                              </w:divBdr>
                              <w:divsChild>
                                <w:div w:id="58409724">
                                  <w:marLeft w:val="0"/>
                                  <w:marRight w:val="0"/>
                                  <w:marTop w:val="0"/>
                                  <w:marBottom w:val="0"/>
                                  <w:divBdr>
                                    <w:top w:val="none" w:sz="0" w:space="0" w:color="auto"/>
                                    <w:left w:val="none" w:sz="0" w:space="0" w:color="auto"/>
                                    <w:bottom w:val="none" w:sz="0" w:space="0" w:color="auto"/>
                                    <w:right w:val="none" w:sz="0" w:space="0" w:color="auto"/>
                                  </w:divBdr>
                                </w:div>
                                <w:div w:id="1209606632">
                                  <w:marLeft w:val="0"/>
                                  <w:marRight w:val="0"/>
                                  <w:marTop w:val="0"/>
                                  <w:marBottom w:val="0"/>
                                  <w:divBdr>
                                    <w:top w:val="none" w:sz="0" w:space="0" w:color="auto"/>
                                    <w:left w:val="none" w:sz="0" w:space="0" w:color="auto"/>
                                    <w:bottom w:val="none" w:sz="0" w:space="0" w:color="auto"/>
                                    <w:right w:val="none" w:sz="0" w:space="0" w:color="auto"/>
                                  </w:divBdr>
                                </w:div>
                                <w:div w:id="11710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192">
                      <w:marLeft w:val="0"/>
                      <w:marRight w:val="0"/>
                      <w:marTop w:val="0"/>
                      <w:marBottom w:val="0"/>
                      <w:divBdr>
                        <w:top w:val="none" w:sz="0" w:space="0" w:color="auto"/>
                        <w:left w:val="none" w:sz="0" w:space="0" w:color="auto"/>
                        <w:bottom w:val="none" w:sz="0" w:space="0" w:color="auto"/>
                        <w:right w:val="none" w:sz="0" w:space="0" w:color="auto"/>
                      </w:divBdr>
                      <w:divsChild>
                        <w:div w:id="2047294891">
                          <w:marLeft w:val="0"/>
                          <w:marRight w:val="0"/>
                          <w:marTop w:val="0"/>
                          <w:marBottom w:val="0"/>
                          <w:divBdr>
                            <w:top w:val="none" w:sz="0" w:space="0" w:color="auto"/>
                            <w:left w:val="none" w:sz="0" w:space="0" w:color="auto"/>
                            <w:bottom w:val="none" w:sz="0" w:space="0" w:color="auto"/>
                            <w:right w:val="none" w:sz="0" w:space="0" w:color="auto"/>
                          </w:divBdr>
                          <w:divsChild>
                            <w:div w:id="162009194">
                              <w:marLeft w:val="0"/>
                              <w:marRight w:val="0"/>
                              <w:marTop w:val="0"/>
                              <w:marBottom w:val="0"/>
                              <w:divBdr>
                                <w:top w:val="none" w:sz="0" w:space="0" w:color="auto"/>
                                <w:left w:val="none" w:sz="0" w:space="0" w:color="auto"/>
                                <w:bottom w:val="none" w:sz="0" w:space="0" w:color="auto"/>
                                <w:right w:val="none" w:sz="0" w:space="0" w:color="auto"/>
                              </w:divBdr>
                            </w:div>
                            <w:div w:id="12006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038">
                      <w:marLeft w:val="0"/>
                      <w:marRight w:val="0"/>
                      <w:marTop w:val="0"/>
                      <w:marBottom w:val="0"/>
                      <w:divBdr>
                        <w:top w:val="none" w:sz="0" w:space="0" w:color="auto"/>
                        <w:left w:val="none" w:sz="0" w:space="0" w:color="auto"/>
                        <w:bottom w:val="none" w:sz="0" w:space="0" w:color="auto"/>
                        <w:right w:val="none" w:sz="0" w:space="0" w:color="auto"/>
                      </w:divBdr>
                    </w:div>
                    <w:div w:id="1034234993">
                      <w:marLeft w:val="0"/>
                      <w:marRight w:val="0"/>
                      <w:marTop w:val="0"/>
                      <w:marBottom w:val="0"/>
                      <w:divBdr>
                        <w:top w:val="none" w:sz="0" w:space="0" w:color="auto"/>
                        <w:left w:val="none" w:sz="0" w:space="0" w:color="auto"/>
                        <w:bottom w:val="none" w:sz="0" w:space="0" w:color="auto"/>
                        <w:right w:val="none" w:sz="0" w:space="0" w:color="auto"/>
                      </w:divBdr>
                      <w:divsChild>
                        <w:div w:id="445391112">
                          <w:marLeft w:val="0"/>
                          <w:marRight w:val="0"/>
                          <w:marTop w:val="0"/>
                          <w:marBottom w:val="0"/>
                          <w:divBdr>
                            <w:top w:val="none" w:sz="0" w:space="0" w:color="auto"/>
                            <w:left w:val="none" w:sz="0" w:space="0" w:color="auto"/>
                            <w:bottom w:val="none" w:sz="0" w:space="0" w:color="auto"/>
                            <w:right w:val="none" w:sz="0" w:space="0" w:color="auto"/>
                          </w:divBdr>
                        </w:div>
                      </w:divsChild>
                    </w:div>
                    <w:div w:id="1578905247">
                      <w:marLeft w:val="0"/>
                      <w:marRight w:val="0"/>
                      <w:marTop w:val="0"/>
                      <w:marBottom w:val="0"/>
                      <w:divBdr>
                        <w:top w:val="none" w:sz="0" w:space="0" w:color="auto"/>
                        <w:left w:val="none" w:sz="0" w:space="0" w:color="auto"/>
                        <w:bottom w:val="none" w:sz="0" w:space="0" w:color="auto"/>
                        <w:right w:val="none" w:sz="0" w:space="0" w:color="auto"/>
                      </w:divBdr>
                      <w:divsChild>
                        <w:div w:id="1408071057">
                          <w:marLeft w:val="0"/>
                          <w:marRight w:val="0"/>
                          <w:marTop w:val="0"/>
                          <w:marBottom w:val="0"/>
                          <w:divBdr>
                            <w:top w:val="none" w:sz="0" w:space="0" w:color="auto"/>
                            <w:left w:val="none" w:sz="0" w:space="0" w:color="auto"/>
                            <w:bottom w:val="none" w:sz="0" w:space="0" w:color="auto"/>
                            <w:right w:val="none" w:sz="0" w:space="0" w:color="auto"/>
                          </w:divBdr>
                          <w:divsChild>
                            <w:div w:id="20664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8751">
                      <w:marLeft w:val="0"/>
                      <w:marRight w:val="0"/>
                      <w:marTop w:val="0"/>
                      <w:marBottom w:val="0"/>
                      <w:divBdr>
                        <w:top w:val="none" w:sz="0" w:space="0" w:color="auto"/>
                        <w:left w:val="none" w:sz="0" w:space="0" w:color="auto"/>
                        <w:bottom w:val="none" w:sz="0" w:space="0" w:color="auto"/>
                        <w:right w:val="none" w:sz="0" w:space="0" w:color="auto"/>
                      </w:divBdr>
                    </w:div>
                    <w:div w:id="2111312974">
                      <w:marLeft w:val="0"/>
                      <w:marRight w:val="0"/>
                      <w:marTop w:val="0"/>
                      <w:marBottom w:val="0"/>
                      <w:divBdr>
                        <w:top w:val="none" w:sz="0" w:space="0" w:color="auto"/>
                        <w:left w:val="none" w:sz="0" w:space="0" w:color="auto"/>
                        <w:bottom w:val="none" w:sz="0" w:space="0" w:color="auto"/>
                        <w:right w:val="none" w:sz="0" w:space="0" w:color="auto"/>
                      </w:divBdr>
                      <w:divsChild>
                        <w:div w:id="1574701664">
                          <w:marLeft w:val="0"/>
                          <w:marRight w:val="0"/>
                          <w:marTop w:val="0"/>
                          <w:marBottom w:val="0"/>
                          <w:divBdr>
                            <w:top w:val="none" w:sz="0" w:space="0" w:color="auto"/>
                            <w:left w:val="none" w:sz="0" w:space="0" w:color="auto"/>
                            <w:bottom w:val="none" w:sz="0" w:space="0" w:color="auto"/>
                            <w:right w:val="none" w:sz="0" w:space="0" w:color="auto"/>
                          </w:divBdr>
                        </w:div>
                      </w:divsChild>
                    </w:div>
                    <w:div w:id="145634830">
                      <w:marLeft w:val="0"/>
                      <w:marRight w:val="0"/>
                      <w:marTop w:val="0"/>
                      <w:marBottom w:val="0"/>
                      <w:divBdr>
                        <w:top w:val="none" w:sz="0" w:space="0" w:color="auto"/>
                        <w:left w:val="none" w:sz="0" w:space="0" w:color="auto"/>
                        <w:bottom w:val="none" w:sz="0" w:space="0" w:color="auto"/>
                        <w:right w:val="none" w:sz="0" w:space="0" w:color="auto"/>
                      </w:divBdr>
                      <w:divsChild>
                        <w:div w:id="2120564700">
                          <w:marLeft w:val="0"/>
                          <w:marRight w:val="0"/>
                          <w:marTop w:val="0"/>
                          <w:marBottom w:val="0"/>
                          <w:divBdr>
                            <w:top w:val="none" w:sz="0" w:space="0" w:color="auto"/>
                            <w:left w:val="none" w:sz="0" w:space="0" w:color="auto"/>
                            <w:bottom w:val="none" w:sz="0" w:space="0" w:color="auto"/>
                            <w:right w:val="none" w:sz="0" w:space="0" w:color="auto"/>
                          </w:divBdr>
                        </w:div>
                      </w:divsChild>
                    </w:div>
                    <w:div w:id="600071299">
                      <w:marLeft w:val="0"/>
                      <w:marRight w:val="0"/>
                      <w:marTop w:val="0"/>
                      <w:marBottom w:val="0"/>
                      <w:divBdr>
                        <w:top w:val="none" w:sz="0" w:space="0" w:color="auto"/>
                        <w:left w:val="none" w:sz="0" w:space="0" w:color="auto"/>
                        <w:bottom w:val="none" w:sz="0" w:space="0" w:color="auto"/>
                        <w:right w:val="none" w:sz="0" w:space="0" w:color="auto"/>
                      </w:divBdr>
                      <w:divsChild>
                        <w:div w:id="1629512809">
                          <w:marLeft w:val="0"/>
                          <w:marRight w:val="0"/>
                          <w:marTop w:val="0"/>
                          <w:marBottom w:val="0"/>
                          <w:divBdr>
                            <w:top w:val="none" w:sz="0" w:space="0" w:color="auto"/>
                            <w:left w:val="none" w:sz="0" w:space="0" w:color="auto"/>
                            <w:bottom w:val="none" w:sz="0" w:space="0" w:color="auto"/>
                            <w:right w:val="none" w:sz="0" w:space="0" w:color="auto"/>
                          </w:divBdr>
                        </w:div>
                      </w:divsChild>
                    </w:div>
                    <w:div w:id="6880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48475">
      <w:bodyDiv w:val="1"/>
      <w:marLeft w:val="0"/>
      <w:marRight w:val="0"/>
      <w:marTop w:val="0"/>
      <w:marBottom w:val="0"/>
      <w:divBdr>
        <w:top w:val="none" w:sz="0" w:space="0" w:color="auto"/>
        <w:left w:val="none" w:sz="0" w:space="0" w:color="auto"/>
        <w:bottom w:val="none" w:sz="0" w:space="0" w:color="auto"/>
        <w:right w:val="none" w:sz="0" w:space="0" w:color="auto"/>
      </w:divBdr>
      <w:divsChild>
        <w:div w:id="1936865359">
          <w:marLeft w:val="0"/>
          <w:marRight w:val="0"/>
          <w:marTop w:val="0"/>
          <w:marBottom w:val="0"/>
          <w:divBdr>
            <w:top w:val="none" w:sz="0" w:space="0" w:color="auto"/>
            <w:left w:val="none" w:sz="0" w:space="0" w:color="auto"/>
            <w:bottom w:val="none" w:sz="0" w:space="0" w:color="auto"/>
            <w:right w:val="none" w:sz="0" w:space="0" w:color="auto"/>
          </w:divBdr>
          <w:divsChild>
            <w:div w:id="753821489">
              <w:marLeft w:val="-180"/>
              <w:marRight w:val="-180"/>
              <w:marTop w:val="0"/>
              <w:marBottom w:val="0"/>
              <w:divBdr>
                <w:top w:val="none" w:sz="0" w:space="0" w:color="auto"/>
                <w:left w:val="none" w:sz="0" w:space="0" w:color="auto"/>
                <w:bottom w:val="none" w:sz="0" w:space="0" w:color="auto"/>
                <w:right w:val="none" w:sz="0" w:space="0" w:color="auto"/>
              </w:divBdr>
              <w:divsChild>
                <w:div w:id="1436442762">
                  <w:marLeft w:val="0"/>
                  <w:marRight w:val="0"/>
                  <w:marTop w:val="0"/>
                  <w:marBottom w:val="0"/>
                  <w:divBdr>
                    <w:top w:val="none" w:sz="0" w:space="0" w:color="auto"/>
                    <w:left w:val="none" w:sz="0" w:space="0" w:color="auto"/>
                    <w:bottom w:val="none" w:sz="0" w:space="0" w:color="auto"/>
                    <w:right w:val="none" w:sz="0" w:space="0" w:color="auto"/>
                  </w:divBdr>
                  <w:divsChild>
                    <w:div w:id="1130321571">
                      <w:marLeft w:val="0"/>
                      <w:marRight w:val="0"/>
                      <w:marTop w:val="0"/>
                      <w:marBottom w:val="0"/>
                      <w:divBdr>
                        <w:top w:val="none" w:sz="0" w:space="0" w:color="auto"/>
                        <w:left w:val="none" w:sz="0" w:space="0" w:color="auto"/>
                        <w:bottom w:val="none" w:sz="0" w:space="0" w:color="auto"/>
                        <w:right w:val="none" w:sz="0" w:space="0" w:color="auto"/>
                      </w:divBdr>
                      <w:divsChild>
                        <w:div w:id="15447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007128">
      <w:bodyDiv w:val="1"/>
      <w:marLeft w:val="0"/>
      <w:marRight w:val="0"/>
      <w:marTop w:val="0"/>
      <w:marBottom w:val="0"/>
      <w:divBdr>
        <w:top w:val="none" w:sz="0" w:space="0" w:color="auto"/>
        <w:left w:val="none" w:sz="0" w:space="0" w:color="auto"/>
        <w:bottom w:val="none" w:sz="0" w:space="0" w:color="auto"/>
        <w:right w:val="none" w:sz="0" w:space="0" w:color="auto"/>
      </w:divBdr>
    </w:div>
    <w:div w:id="1608611006">
      <w:bodyDiv w:val="1"/>
      <w:marLeft w:val="0"/>
      <w:marRight w:val="0"/>
      <w:marTop w:val="0"/>
      <w:marBottom w:val="0"/>
      <w:divBdr>
        <w:top w:val="none" w:sz="0" w:space="0" w:color="auto"/>
        <w:left w:val="none" w:sz="0" w:space="0" w:color="auto"/>
        <w:bottom w:val="none" w:sz="0" w:space="0" w:color="auto"/>
        <w:right w:val="none" w:sz="0" w:space="0" w:color="auto"/>
      </w:divBdr>
      <w:divsChild>
        <w:div w:id="543833068">
          <w:marLeft w:val="0"/>
          <w:marRight w:val="0"/>
          <w:marTop w:val="0"/>
          <w:marBottom w:val="0"/>
          <w:divBdr>
            <w:top w:val="none" w:sz="0" w:space="0" w:color="auto"/>
            <w:left w:val="none" w:sz="0" w:space="0" w:color="auto"/>
            <w:bottom w:val="none" w:sz="0" w:space="0" w:color="auto"/>
            <w:right w:val="none" w:sz="0" w:space="0" w:color="auto"/>
          </w:divBdr>
          <w:divsChild>
            <w:div w:id="1643341565">
              <w:marLeft w:val="0"/>
              <w:marRight w:val="0"/>
              <w:marTop w:val="0"/>
              <w:marBottom w:val="0"/>
              <w:divBdr>
                <w:top w:val="none" w:sz="0" w:space="0" w:color="auto"/>
                <w:left w:val="none" w:sz="0" w:space="0" w:color="auto"/>
                <w:bottom w:val="single" w:sz="12" w:space="0" w:color="990000"/>
                <w:right w:val="none" w:sz="0" w:space="0" w:color="auto"/>
              </w:divBdr>
              <w:divsChild>
                <w:div w:id="1616251804">
                  <w:marLeft w:val="0"/>
                  <w:marRight w:val="0"/>
                  <w:marTop w:val="0"/>
                  <w:marBottom w:val="0"/>
                  <w:divBdr>
                    <w:top w:val="none" w:sz="0" w:space="0" w:color="auto"/>
                    <w:left w:val="none" w:sz="0" w:space="0" w:color="auto"/>
                    <w:bottom w:val="none" w:sz="0" w:space="0" w:color="auto"/>
                    <w:right w:val="none" w:sz="0" w:space="0" w:color="auto"/>
                  </w:divBdr>
                  <w:divsChild>
                    <w:div w:id="1269387976">
                      <w:marLeft w:val="0"/>
                      <w:marRight w:val="0"/>
                      <w:marTop w:val="0"/>
                      <w:marBottom w:val="0"/>
                      <w:divBdr>
                        <w:top w:val="none" w:sz="0" w:space="0" w:color="auto"/>
                        <w:left w:val="none" w:sz="0" w:space="0" w:color="auto"/>
                        <w:bottom w:val="none" w:sz="0" w:space="0" w:color="auto"/>
                        <w:right w:val="none" w:sz="0" w:space="0" w:color="auto"/>
                      </w:divBdr>
                      <w:divsChild>
                        <w:div w:id="653610935">
                          <w:marLeft w:val="0"/>
                          <w:marRight w:val="0"/>
                          <w:marTop w:val="0"/>
                          <w:marBottom w:val="0"/>
                          <w:divBdr>
                            <w:top w:val="none" w:sz="0" w:space="0" w:color="auto"/>
                            <w:left w:val="none" w:sz="0" w:space="0" w:color="auto"/>
                            <w:bottom w:val="none" w:sz="0" w:space="0" w:color="auto"/>
                            <w:right w:val="none" w:sz="0" w:space="0" w:color="auto"/>
                          </w:divBdr>
                          <w:divsChild>
                            <w:div w:id="1843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19212">
      <w:bodyDiv w:val="1"/>
      <w:marLeft w:val="0"/>
      <w:marRight w:val="0"/>
      <w:marTop w:val="0"/>
      <w:marBottom w:val="0"/>
      <w:divBdr>
        <w:top w:val="none" w:sz="0" w:space="0" w:color="auto"/>
        <w:left w:val="none" w:sz="0" w:space="0" w:color="auto"/>
        <w:bottom w:val="none" w:sz="0" w:space="0" w:color="auto"/>
        <w:right w:val="none" w:sz="0" w:space="0" w:color="auto"/>
      </w:divBdr>
      <w:divsChild>
        <w:div w:id="59597003">
          <w:marLeft w:val="0"/>
          <w:marRight w:val="0"/>
          <w:marTop w:val="0"/>
          <w:marBottom w:val="0"/>
          <w:divBdr>
            <w:top w:val="none" w:sz="0" w:space="0" w:color="auto"/>
            <w:left w:val="none" w:sz="0" w:space="0" w:color="auto"/>
            <w:bottom w:val="none" w:sz="0" w:space="0" w:color="auto"/>
            <w:right w:val="none" w:sz="0" w:space="0" w:color="auto"/>
          </w:divBdr>
          <w:divsChild>
            <w:div w:id="711686139">
              <w:marLeft w:val="0"/>
              <w:marRight w:val="0"/>
              <w:marTop w:val="0"/>
              <w:marBottom w:val="0"/>
              <w:divBdr>
                <w:top w:val="none" w:sz="0" w:space="0" w:color="auto"/>
                <w:left w:val="none" w:sz="0" w:space="0" w:color="auto"/>
                <w:bottom w:val="single" w:sz="12" w:space="0" w:color="990000"/>
                <w:right w:val="none" w:sz="0" w:space="0" w:color="auto"/>
              </w:divBdr>
              <w:divsChild>
                <w:div w:id="1152718894">
                  <w:marLeft w:val="0"/>
                  <w:marRight w:val="0"/>
                  <w:marTop w:val="0"/>
                  <w:marBottom w:val="0"/>
                  <w:divBdr>
                    <w:top w:val="none" w:sz="0" w:space="0" w:color="auto"/>
                    <w:left w:val="none" w:sz="0" w:space="0" w:color="auto"/>
                    <w:bottom w:val="none" w:sz="0" w:space="0" w:color="auto"/>
                    <w:right w:val="none" w:sz="0" w:space="0" w:color="auto"/>
                  </w:divBdr>
                  <w:divsChild>
                    <w:div w:id="139731752">
                      <w:marLeft w:val="0"/>
                      <w:marRight w:val="0"/>
                      <w:marTop w:val="0"/>
                      <w:marBottom w:val="0"/>
                      <w:divBdr>
                        <w:top w:val="none" w:sz="0" w:space="0" w:color="auto"/>
                        <w:left w:val="none" w:sz="0" w:space="0" w:color="auto"/>
                        <w:bottom w:val="none" w:sz="0" w:space="0" w:color="auto"/>
                        <w:right w:val="none" w:sz="0" w:space="0" w:color="auto"/>
                      </w:divBdr>
                      <w:divsChild>
                        <w:div w:id="1540240057">
                          <w:marLeft w:val="0"/>
                          <w:marRight w:val="0"/>
                          <w:marTop w:val="0"/>
                          <w:marBottom w:val="0"/>
                          <w:divBdr>
                            <w:top w:val="none" w:sz="0" w:space="0" w:color="auto"/>
                            <w:left w:val="none" w:sz="0" w:space="0" w:color="auto"/>
                            <w:bottom w:val="none" w:sz="0" w:space="0" w:color="auto"/>
                            <w:right w:val="none" w:sz="0" w:space="0" w:color="auto"/>
                          </w:divBdr>
                          <w:divsChild>
                            <w:div w:id="20430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845041">
      <w:bodyDiv w:val="1"/>
      <w:marLeft w:val="0"/>
      <w:marRight w:val="0"/>
      <w:marTop w:val="0"/>
      <w:marBottom w:val="0"/>
      <w:divBdr>
        <w:top w:val="none" w:sz="0" w:space="0" w:color="auto"/>
        <w:left w:val="none" w:sz="0" w:space="0" w:color="auto"/>
        <w:bottom w:val="none" w:sz="0" w:space="0" w:color="auto"/>
        <w:right w:val="none" w:sz="0" w:space="0" w:color="auto"/>
      </w:divBdr>
      <w:divsChild>
        <w:div w:id="212347136">
          <w:marLeft w:val="0"/>
          <w:marRight w:val="0"/>
          <w:marTop w:val="0"/>
          <w:marBottom w:val="0"/>
          <w:divBdr>
            <w:top w:val="none" w:sz="0" w:space="0" w:color="auto"/>
            <w:left w:val="none" w:sz="0" w:space="0" w:color="auto"/>
            <w:bottom w:val="none" w:sz="0" w:space="0" w:color="auto"/>
            <w:right w:val="none" w:sz="0" w:space="0" w:color="auto"/>
          </w:divBdr>
          <w:divsChild>
            <w:div w:id="113522772">
              <w:marLeft w:val="0"/>
              <w:marRight w:val="0"/>
              <w:marTop w:val="0"/>
              <w:marBottom w:val="0"/>
              <w:divBdr>
                <w:top w:val="none" w:sz="0" w:space="0" w:color="auto"/>
                <w:left w:val="none" w:sz="0" w:space="0" w:color="auto"/>
                <w:bottom w:val="none" w:sz="0" w:space="0" w:color="auto"/>
                <w:right w:val="none" w:sz="0" w:space="0" w:color="auto"/>
              </w:divBdr>
              <w:divsChild>
                <w:div w:id="977105191">
                  <w:marLeft w:val="0"/>
                  <w:marRight w:val="0"/>
                  <w:marTop w:val="0"/>
                  <w:marBottom w:val="0"/>
                  <w:divBdr>
                    <w:top w:val="none" w:sz="0" w:space="0" w:color="auto"/>
                    <w:left w:val="none" w:sz="0" w:space="0" w:color="auto"/>
                    <w:bottom w:val="none" w:sz="0" w:space="0" w:color="auto"/>
                    <w:right w:val="none" w:sz="0" w:space="0" w:color="auto"/>
                  </w:divBdr>
                  <w:divsChild>
                    <w:div w:id="239368962">
                      <w:marLeft w:val="0"/>
                      <w:marRight w:val="0"/>
                      <w:marTop w:val="0"/>
                      <w:marBottom w:val="0"/>
                      <w:divBdr>
                        <w:top w:val="none" w:sz="0" w:space="0" w:color="auto"/>
                        <w:left w:val="none" w:sz="0" w:space="0" w:color="auto"/>
                        <w:bottom w:val="none" w:sz="0" w:space="0" w:color="auto"/>
                        <w:right w:val="none" w:sz="0" w:space="0" w:color="auto"/>
                      </w:divBdr>
                      <w:divsChild>
                        <w:div w:id="19781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366">
                  <w:marLeft w:val="0"/>
                  <w:marRight w:val="0"/>
                  <w:marTop w:val="0"/>
                  <w:marBottom w:val="0"/>
                  <w:divBdr>
                    <w:top w:val="none" w:sz="0" w:space="0" w:color="auto"/>
                    <w:left w:val="none" w:sz="0" w:space="0" w:color="auto"/>
                    <w:bottom w:val="none" w:sz="0" w:space="0" w:color="auto"/>
                    <w:right w:val="none" w:sz="0" w:space="0" w:color="auto"/>
                  </w:divBdr>
                  <w:divsChild>
                    <w:div w:id="200169105">
                      <w:marLeft w:val="0"/>
                      <w:marRight w:val="0"/>
                      <w:marTop w:val="0"/>
                      <w:marBottom w:val="0"/>
                      <w:divBdr>
                        <w:top w:val="none" w:sz="0" w:space="0" w:color="auto"/>
                        <w:left w:val="none" w:sz="0" w:space="0" w:color="auto"/>
                        <w:bottom w:val="none" w:sz="0" w:space="0" w:color="auto"/>
                        <w:right w:val="none" w:sz="0" w:space="0" w:color="auto"/>
                      </w:divBdr>
                      <w:divsChild>
                        <w:div w:id="61955696">
                          <w:marLeft w:val="0"/>
                          <w:marRight w:val="0"/>
                          <w:marTop w:val="0"/>
                          <w:marBottom w:val="0"/>
                          <w:divBdr>
                            <w:top w:val="none" w:sz="0" w:space="0" w:color="auto"/>
                            <w:left w:val="none" w:sz="0" w:space="0" w:color="auto"/>
                            <w:bottom w:val="none" w:sz="0" w:space="0" w:color="auto"/>
                            <w:right w:val="none" w:sz="0" w:space="0" w:color="auto"/>
                          </w:divBdr>
                        </w:div>
                        <w:div w:id="733623974">
                          <w:marLeft w:val="0"/>
                          <w:marRight w:val="0"/>
                          <w:marTop w:val="0"/>
                          <w:marBottom w:val="0"/>
                          <w:divBdr>
                            <w:top w:val="none" w:sz="0" w:space="0" w:color="auto"/>
                            <w:left w:val="none" w:sz="0" w:space="0" w:color="auto"/>
                            <w:bottom w:val="none" w:sz="0" w:space="0" w:color="auto"/>
                            <w:right w:val="none" w:sz="0" w:space="0" w:color="auto"/>
                          </w:divBdr>
                          <w:divsChild>
                            <w:div w:id="449931755">
                              <w:marLeft w:val="0"/>
                              <w:marRight w:val="0"/>
                              <w:marTop w:val="0"/>
                              <w:marBottom w:val="0"/>
                              <w:divBdr>
                                <w:top w:val="none" w:sz="0" w:space="0" w:color="auto"/>
                                <w:left w:val="none" w:sz="0" w:space="0" w:color="auto"/>
                                <w:bottom w:val="none" w:sz="0" w:space="0" w:color="auto"/>
                                <w:right w:val="none" w:sz="0" w:space="0" w:color="auto"/>
                              </w:divBdr>
                              <w:divsChild>
                                <w:div w:id="237443805">
                                  <w:marLeft w:val="0"/>
                                  <w:marRight w:val="0"/>
                                  <w:marTop w:val="0"/>
                                  <w:marBottom w:val="0"/>
                                  <w:divBdr>
                                    <w:top w:val="none" w:sz="0" w:space="0" w:color="auto"/>
                                    <w:left w:val="none" w:sz="0" w:space="0" w:color="auto"/>
                                    <w:bottom w:val="none" w:sz="0" w:space="0" w:color="auto"/>
                                    <w:right w:val="none" w:sz="0" w:space="0" w:color="auto"/>
                                  </w:divBdr>
                                </w:div>
                              </w:divsChild>
                            </w:div>
                            <w:div w:id="340088794">
                              <w:marLeft w:val="0"/>
                              <w:marRight w:val="0"/>
                              <w:marTop w:val="0"/>
                              <w:marBottom w:val="0"/>
                              <w:divBdr>
                                <w:top w:val="none" w:sz="0" w:space="0" w:color="auto"/>
                                <w:left w:val="none" w:sz="0" w:space="0" w:color="auto"/>
                                <w:bottom w:val="none" w:sz="0" w:space="0" w:color="auto"/>
                                <w:right w:val="none" w:sz="0" w:space="0" w:color="auto"/>
                              </w:divBdr>
                              <w:divsChild>
                                <w:div w:id="3945429">
                                  <w:marLeft w:val="0"/>
                                  <w:marRight w:val="0"/>
                                  <w:marTop w:val="0"/>
                                  <w:marBottom w:val="0"/>
                                  <w:divBdr>
                                    <w:top w:val="none" w:sz="0" w:space="0" w:color="auto"/>
                                    <w:left w:val="none" w:sz="0" w:space="0" w:color="auto"/>
                                    <w:bottom w:val="none" w:sz="0" w:space="0" w:color="auto"/>
                                    <w:right w:val="none" w:sz="0" w:space="0" w:color="auto"/>
                                  </w:divBdr>
                                </w:div>
                              </w:divsChild>
                            </w:div>
                            <w:div w:id="1766077521">
                              <w:marLeft w:val="0"/>
                              <w:marRight w:val="0"/>
                              <w:marTop w:val="0"/>
                              <w:marBottom w:val="0"/>
                              <w:divBdr>
                                <w:top w:val="none" w:sz="0" w:space="0" w:color="auto"/>
                                <w:left w:val="none" w:sz="0" w:space="0" w:color="auto"/>
                                <w:bottom w:val="none" w:sz="0" w:space="0" w:color="auto"/>
                                <w:right w:val="none" w:sz="0" w:space="0" w:color="auto"/>
                              </w:divBdr>
                              <w:divsChild>
                                <w:div w:id="488910388">
                                  <w:marLeft w:val="0"/>
                                  <w:marRight w:val="0"/>
                                  <w:marTop w:val="0"/>
                                  <w:marBottom w:val="0"/>
                                  <w:divBdr>
                                    <w:top w:val="none" w:sz="0" w:space="0" w:color="auto"/>
                                    <w:left w:val="none" w:sz="0" w:space="0" w:color="auto"/>
                                    <w:bottom w:val="none" w:sz="0" w:space="0" w:color="auto"/>
                                    <w:right w:val="none" w:sz="0" w:space="0" w:color="auto"/>
                                  </w:divBdr>
                                </w:div>
                                <w:div w:id="141696995">
                                  <w:marLeft w:val="0"/>
                                  <w:marRight w:val="0"/>
                                  <w:marTop w:val="0"/>
                                  <w:marBottom w:val="0"/>
                                  <w:divBdr>
                                    <w:top w:val="none" w:sz="0" w:space="0" w:color="auto"/>
                                    <w:left w:val="none" w:sz="0" w:space="0" w:color="auto"/>
                                    <w:bottom w:val="none" w:sz="0" w:space="0" w:color="auto"/>
                                    <w:right w:val="none" w:sz="0" w:space="0" w:color="auto"/>
                                  </w:divBdr>
                                </w:div>
                                <w:div w:id="16344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6694">
                      <w:marLeft w:val="0"/>
                      <w:marRight w:val="0"/>
                      <w:marTop w:val="0"/>
                      <w:marBottom w:val="0"/>
                      <w:divBdr>
                        <w:top w:val="none" w:sz="0" w:space="0" w:color="auto"/>
                        <w:left w:val="none" w:sz="0" w:space="0" w:color="auto"/>
                        <w:bottom w:val="none" w:sz="0" w:space="0" w:color="auto"/>
                        <w:right w:val="none" w:sz="0" w:space="0" w:color="auto"/>
                      </w:divBdr>
                      <w:divsChild>
                        <w:div w:id="105733646">
                          <w:marLeft w:val="0"/>
                          <w:marRight w:val="0"/>
                          <w:marTop w:val="0"/>
                          <w:marBottom w:val="0"/>
                          <w:divBdr>
                            <w:top w:val="none" w:sz="0" w:space="0" w:color="auto"/>
                            <w:left w:val="none" w:sz="0" w:space="0" w:color="auto"/>
                            <w:bottom w:val="none" w:sz="0" w:space="0" w:color="auto"/>
                            <w:right w:val="none" w:sz="0" w:space="0" w:color="auto"/>
                          </w:divBdr>
                          <w:divsChild>
                            <w:div w:id="1272855340">
                              <w:marLeft w:val="0"/>
                              <w:marRight w:val="0"/>
                              <w:marTop w:val="0"/>
                              <w:marBottom w:val="0"/>
                              <w:divBdr>
                                <w:top w:val="none" w:sz="0" w:space="0" w:color="auto"/>
                                <w:left w:val="none" w:sz="0" w:space="0" w:color="auto"/>
                                <w:bottom w:val="none" w:sz="0" w:space="0" w:color="auto"/>
                                <w:right w:val="none" w:sz="0" w:space="0" w:color="auto"/>
                              </w:divBdr>
                            </w:div>
                            <w:div w:id="2734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5183">
                      <w:marLeft w:val="0"/>
                      <w:marRight w:val="0"/>
                      <w:marTop w:val="0"/>
                      <w:marBottom w:val="0"/>
                      <w:divBdr>
                        <w:top w:val="none" w:sz="0" w:space="0" w:color="auto"/>
                        <w:left w:val="none" w:sz="0" w:space="0" w:color="auto"/>
                        <w:bottom w:val="none" w:sz="0" w:space="0" w:color="auto"/>
                        <w:right w:val="none" w:sz="0" w:space="0" w:color="auto"/>
                      </w:divBdr>
                    </w:div>
                    <w:div w:id="849102956">
                      <w:marLeft w:val="0"/>
                      <w:marRight w:val="0"/>
                      <w:marTop w:val="0"/>
                      <w:marBottom w:val="0"/>
                      <w:divBdr>
                        <w:top w:val="none" w:sz="0" w:space="0" w:color="auto"/>
                        <w:left w:val="none" w:sz="0" w:space="0" w:color="auto"/>
                        <w:bottom w:val="none" w:sz="0" w:space="0" w:color="auto"/>
                        <w:right w:val="none" w:sz="0" w:space="0" w:color="auto"/>
                      </w:divBdr>
                      <w:divsChild>
                        <w:div w:id="1754089241">
                          <w:marLeft w:val="0"/>
                          <w:marRight w:val="0"/>
                          <w:marTop w:val="0"/>
                          <w:marBottom w:val="0"/>
                          <w:divBdr>
                            <w:top w:val="none" w:sz="0" w:space="0" w:color="auto"/>
                            <w:left w:val="none" w:sz="0" w:space="0" w:color="auto"/>
                            <w:bottom w:val="none" w:sz="0" w:space="0" w:color="auto"/>
                            <w:right w:val="none" w:sz="0" w:space="0" w:color="auto"/>
                          </w:divBdr>
                        </w:div>
                      </w:divsChild>
                    </w:div>
                    <w:div w:id="804859429">
                      <w:marLeft w:val="0"/>
                      <w:marRight w:val="0"/>
                      <w:marTop w:val="0"/>
                      <w:marBottom w:val="0"/>
                      <w:divBdr>
                        <w:top w:val="none" w:sz="0" w:space="0" w:color="auto"/>
                        <w:left w:val="none" w:sz="0" w:space="0" w:color="auto"/>
                        <w:bottom w:val="none" w:sz="0" w:space="0" w:color="auto"/>
                        <w:right w:val="none" w:sz="0" w:space="0" w:color="auto"/>
                      </w:divBdr>
                      <w:divsChild>
                        <w:div w:id="307823464">
                          <w:marLeft w:val="0"/>
                          <w:marRight w:val="0"/>
                          <w:marTop w:val="0"/>
                          <w:marBottom w:val="0"/>
                          <w:divBdr>
                            <w:top w:val="none" w:sz="0" w:space="0" w:color="auto"/>
                            <w:left w:val="none" w:sz="0" w:space="0" w:color="auto"/>
                            <w:bottom w:val="none" w:sz="0" w:space="0" w:color="auto"/>
                            <w:right w:val="none" w:sz="0" w:space="0" w:color="auto"/>
                          </w:divBdr>
                          <w:divsChild>
                            <w:div w:id="870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3322">
                      <w:marLeft w:val="0"/>
                      <w:marRight w:val="0"/>
                      <w:marTop w:val="0"/>
                      <w:marBottom w:val="0"/>
                      <w:divBdr>
                        <w:top w:val="none" w:sz="0" w:space="0" w:color="auto"/>
                        <w:left w:val="none" w:sz="0" w:space="0" w:color="auto"/>
                        <w:bottom w:val="none" w:sz="0" w:space="0" w:color="auto"/>
                        <w:right w:val="none" w:sz="0" w:space="0" w:color="auto"/>
                      </w:divBdr>
                    </w:div>
                    <w:div w:id="1994023182">
                      <w:marLeft w:val="0"/>
                      <w:marRight w:val="0"/>
                      <w:marTop w:val="0"/>
                      <w:marBottom w:val="0"/>
                      <w:divBdr>
                        <w:top w:val="none" w:sz="0" w:space="0" w:color="auto"/>
                        <w:left w:val="none" w:sz="0" w:space="0" w:color="auto"/>
                        <w:bottom w:val="none" w:sz="0" w:space="0" w:color="auto"/>
                        <w:right w:val="none" w:sz="0" w:space="0" w:color="auto"/>
                      </w:divBdr>
                      <w:divsChild>
                        <w:div w:id="1929731825">
                          <w:marLeft w:val="0"/>
                          <w:marRight w:val="0"/>
                          <w:marTop w:val="0"/>
                          <w:marBottom w:val="0"/>
                          <w:divBdr>
                            <w:top w:val="none" w:sz="0" w:space="0" w:color="auto"/>
                            <w:left w:val="none" w:sz="0" w:space="0" w:color="auto"/>
                            <w:bottom w:val="none" w:sz="0" w:space="0" w:color="auto"/>
                            <w:right w:val="none" w:sz="0" w:space="0" w:color="auto"/>
                          </w:divBdr>
                        </w:div>
                      </w:divsChild>
                    </w:div>
                    <w:div w:id="1343824142">
                      <w:marLeft w:val="0"/>
                      <w:marRight w:val="0"/>
                      <w:marTop w:val="0"/>
                      <w:marBottom w:val="0"/>
                      <w:divBdr>
                        <w:top w:val="none" w:sz="0" w:space="0" w:color="auto"/>
                        <w:left w:val="none" w:sz="0" w:space="0" w:color="auto"/>
                        <w:bottom w:val="none" w:sz="0" w:space="0" w:color="auto"/>
                        <w:right w:val="none" w:sz="0" w:space="0" w:color="auto"/>
                      </w:divBdr>
                      <w:divsChild>
                        <w:div w:id="6832982">
                          <w:marLeft w:val="0"/>
                          <w:marRight w:val="0"/>
                          <w:marTop w:val="0"/>
                          <w:marBottom w:val="0"/>
                          <w:divBdr>
                            <w:top w:val="none" w:sz="0" w:space="0" w:color="auto"/>
                            <w:left w:val="none" w:sz="0" w:space="0" w:color="auto"/>
                            <w:bottom w:val="none" w:sz="0" w:space="0" w:color="auto"/>
                            <w:right w:val="none" w:sz="0" w:space="0" w:color="auto"/>
                          </w:divBdr>
                        </w:div>
                      </w:divsChild>
                    </w:div>
                    <w:div w:id="1587422795">
                      <w:marLeft w:val="0"/>
                      <w:marRight w:val="0"/>
                      <w:marTop w:val="0"/>
                      <w:marBottom w:val="0"/>
                      <w:divBdr>
                        <w:top w:val="none" w:sz="0" w:space="0" w:color="auto"/>
                        <w:left w:val="none" w:sz="0" w:space="0" w:color="auto"/>
                        <w:bottom w:val="none" w:sz="0" w:space="0" w:color="auto"/>
                        <w:right w:val="none" w:sz="0" w:space="0" w:color="auto"/>
                      </w:divBdr>
                      <w:divsChild>
                        <w:div w:id="516693860">
                          <w:marLeft w:val="0"/>
                          <w:marRight w:val="0"/>
                          <w:marTop w:val="0"/>
                          <w:marBottom w:val="0"/>
                          <w:divBdr>
                            <w:top w:val="none" w:sz="0" w:space="0" w:color="auto"/>
                            <w:left w:val="none" w:sz="0" w:space="0" w:color="auto"/>
                            <w:bottom w:val="none" w:sz="0" w:space="0" w:color="auto"/>
                            <w:right w:val="none" w:sz="0" w:space="0" w:color="auto"/>
                          </w:divBdr>
                        </w:div>
                      </w:divsChild>
                    </w:div>
                    <w:div w:id="4143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3616">
      <w:bodyDiv w:val="1"/>
      <w:marLeft w:val="0"/>
      <w:marRight w:val="0"/>
      <w:marTop w:val="0"/>
      <w:marBottom w:val="0"/>
      <w:divBdr>
        <w:top w:val="none" w:sz="0" w:space="0" w:color="auto"/>
        <w:left w:val="none" w:sz="0" w:space="0" w:color="auto"/>
        <w:bottom w:val="none" w:sz="0" w:space="0" w:color="auto"/>
        <w:right w:val="none" w:sz="0" w:space="0" w:color="auto"/>
      </w:divBdr>
      <w:divsChild>
        <w:div w:id="1453785891">
          <w:marLeft w:val="0"/>
          <w:marRight w:val="0"/>
          <w:marTop w:val="0"/>
          <w:marBottom w:val="0"/>
          <w:divBdr>
            <w:top w:val="none" w:sz="0" w:space="0" w:color="auto"/>
            <w:left w:val="none" w:sz="0" w:space="0" w:color="auto"/>
            <w:bottom w:val="none" w:sz="0" w:space="0" w:color="auto"/>
            <w:right w:val="none" w:sz="0" w:space="0" w:color="auto"/>
          </w:divBdr>
          <w:divsChild>
            <w:div w:id="624238416">
              <w:marLeft w:val="0"/>
              <w:marRight w:val="0"/>
              <w:marTop w:val="0"/>
              <w:marBottom w:val="0"/>
              <w:divBdr>
                <w:top w:val="none" w:sz="0" w:space="0" w:color="auto"/>
                <w:left w:val="none" w:sz="0" w:space="0" w:color="auto"/>
                <w:bottom w:val="single" w:sz="12" w:space="0" w:color="990000"/>
                <w:right w:val="none" w:sz="0" w:space="0" w:color="auto"/>
              </w:divBdr>
              <w:divsChild>
                <w:div w:id="213853898">
                  <w:marLeft w:val="0"/>
                  <w:marRight w:val="0"/>
                  <w:marTop w:val="0"/>
                  <w:marBottom w:val="0"/>
                  <w:divBdr>
                    <w:top w:val="none" w:sz="0" w:space="0" w:color="auto"/>
                    <w:left w:val="none" w:sz="0" w:space="0" w:color="auto"/>
                    <w:bottom w:val="none" w:sz="0" w:space="0" w:color="auto"/>
                    <w:right w:val="none" w:sz="0" w:space="0" w:color="auto"/>
                  </w:divBdr>
                  <w:divsChild>
                    <w:div w:id="20092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771307">
      <w:bodyDiv w:val="1"/>
      <w:marLeft w:val="0"/>
      <w:marRight w:val="0"/>
      <w:marTop w:val="0"/>
      <w:marBottom w:val="0"/>
      <w:divBdr>
        <w:top w:val="none" w:sz="0" w:space="0" w:color="auto"/>
        <w:left w:val="none" w:sz="0" w:space="0" w:color="auto"/>
        <w:bottom w:val="none" w:sz="0" w:space="0" w:color="auto"/>
        <w:right w:val="none" w:sz="0" w:space="0" w:color="auto"/>
      </w:divBdr>
      <w:divsChild>
        <w:div w:id="1562978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200343">
      <w:bodyDiv w:val="1"/>
      <w:marLeft w:val="0"/>
      <w:marRight w:val="0"/>
      <w:marTop w:val="0"/>
      <w:marBottom w:val="0"/>
      <w:divBdr>
        <w:top w:val="none" w:sz="0" w:space="0" w:color="auto"/>
        <w:left w:val="none" w:sz="0" w:space="0" w:color="auto"/>
        <w:bottom w:val="none" w:sz="0" w:space="0" w:color="auto"/>
        <w:right w:val="none" w:sz="0" w:space="0" w:color="auto"/>
      </w:divBdr>
      <w:divsChild>
        <w:div w:id="1867909697">
          <w:marLeft w:val="0"/>
          <w:marRight w:val="0"/>
          <w:marTop w:val="0"/>
          <w:marBottom w:val="0"/>
          <w:divBdr>
            <w:top w:val="none" w:sz="0" w:space="0" w:color="auto"/>
            <w:left w:val="none" w:sz="0" w:space="0" w:color="auto"/>
            <w:bottom w:val="none" w:sz="0" w:space="0" w:color="auto"/>
            <w:right w:val="none" w:sz="0" w:space="0" w:color="auto"/>
          </w:divBdr>
          <w:divsChild>
            <w:div w:id="1611203794">
              <w:marLeft w:val="0"/>
              <w:marRight w:val="0"/>
              <w:marTop w:val="0"/>
              <w:marBottom w:val="0"/>
              <w:divBdr>
                <w:top w:val="none" w:sz="0" w:space="0" w:color="auto"/>
                <w:left w:val="none" w:sz="0" w:space="0" w:color="auto"/>
                <w:bottom w:val="single" w:sz="12" w:space="0" w:color="990000"/>
                <w:right w:val="none" w:sz="0" w:space="0" w:color="auto"/>
              </w:divBdr>
              <w:divsChild>
                <w:div w:id="774791688">
                  <w:marLeft w:val="0"/>
                  <w:marRight w:val="0"/>
                  <w:marTop w:val="0"/>
                  <w:marBottom w:val="0"/>
                  <w:divBdr>
                    <w:top w:val="none" w:sz="0" w:space="0" w:color="auto"/>
                    <w:left w:val="none" w:sz="0" w:space="0" w:color="auto"/>
                    <w:bottom w:val="none" w:sz="0" w:space="0" w:color="auto"/>
                    <w:right w:val="none" w:sz="0" w:space="0" w:color="auto"/>
                  </w:divBdr>
                  <w:divsChild>
                    <w:div w:id="861673281">
                      <w:marLeft w:val="0"/>
                      <w:marRight w:val="0"/>
                      <w:marTop w:val="0"/>
                      <w:marBottom w:val="0"/>
                      <w:divBdr>
                        <w:top w:val="none" w:sz="0" w:space="0" w:color="auto"/>
                        <w:left w:val="none" w:sz="0" w:space="0" w:color="auto"/>
                        <w:bottom w:val="none" w:sz="0" w:space="0" w:color="auto"/>
                        <w:right w:val="none" w:sz="0" w:space="0" w:color="auto"/>
                      </w:divBdr>
                      <w:divsChild>
                        <w:div w:id="4418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67309">
      <w:bodyDiv w:val="1"/>
      <w:marLeft w:val="0"/>
      <w:marRight w:val="0"/>
      <w:marTop w:val="0"/>
      <w:marBottom w:val="0"/>
      <w:divBdr>
        <w:top w:val="none" w:sz="0" w:space="0" w:color="auto"/>
        <w:left w:val="none" w:sz="0" w:space="0" w:color="auto"/>
        <w:bottom w:val="none" w:sz="0" w:space="0" w:color="auto"/>
        <w:right w:val="none" w:sz="0" w:space="0" w:color="auto"/>
      </w:divBdr>
      <w:divsChild>
        <w:div w:id="752779162">
          <w:marLeft w:val="0"/>
          <w:marRight w:val="0"/>
          <w:marTop w:val="240"/>
          <w:marBottom w:val="0"/>
          <w:divBdr>
            <w:top w:val="none" w:sz="0" w:space="0" w:color="auto"/>
            <w:left w:val="none" w:sz="0" w:space="0" w:color="auto"/>
            <w:bottom w:val="none" w:sz="0" w:space="0" w:color="auto"/>
            <w:right w:val="none" w:sz="0" w:space="0" w:color="auto"/>
          </w:divBdr>
          <w:divsChild>
            <w:div w:id="903685804">
              <w:marLeft w:val="0"/>
              <w:marRight w:val="0"/>
              <w:marTop w:val="0"/>
              <w:marBottom w:val="0"/>
              <w:divBdr>
                <w:top w:val="none" w:sz="0" w:space="0" w:color="auto"/>
                <w:left w:val="none" w:sz="0" w:space="0" w:color="auto"/>
                <w:bottom w:val="none" w:sz="0" w:space="0" w:color="auto"/>
                <w:right w:val="none" w:sz="0" w:space="0" w:color="auto"/>
              </w:divBdr>
              <w:divsChild>
                <w:div w:id="701980450">
                  <w:marLeft w:val="0"/>
                  <w:marRight w:val="0"/>
                  <w:marTop w:val="0"/>
                  <w:marBottom w:val="0"/>
                  <w:divBdr>
                    <w:top w:val="none" w:sz="0" w:space="0" w:color="auto"/>
                    <w:left w:val="none" w:sz="0" w:space="0" w:color="auto"/>
                    <w:bottom w:val="none" w:sz="0" w:space="0" w:color="auto"/>
                    <w:right w:val="none" w:sz="0" w:space="0" w:color="auto"/>
                  </w:divBdr>
                  <w:divsChild>
                    <w:div w:id="554587837">
                      <w:marLeft w:val="0"/>
                      <w:marRight w:val="0"/>
                      <w:marTop w:val="0"/>
                      <w:marBottom w:val="0"/>
                      <w:divBdr>
                        <w:top w:val="none" w:sz="0" w:space="0" w:color="auto"/>
                        <w:left w:val="none" w:sz="0" w:space="0" w:color="auto"/>
                        <w:bottom w:val="none" w:sz="0" w:space="0" w:color="auto"/>
                        <w:right w:val="none" w:sz="0" w:space="0" w:color="auto"/>
                      </w:divBdr>
                      <w:divsChild>
                        <w:div w:id="383216788">
                          <w:marLeft w:val="0"/>
                          <w:marRight w:val="0"/>
                          <w:marTop w:val="0"/>
                          <w:marBottom w:val="0"/>
                          <w:divBdr>
                            <w:top w:val="none" w:sz="0" w:space="0" w:color="auto"/>
                            <w:left w:val="none" w:sz="0" w:space="0" w:color="auto"/>
                            <w:bottom w:val="none" w:sz="0" w:space="0" w:color="auto"/>
                            <w:right w:val="none" w:sz="0" w:space="0" w:color="auto"/>
                          </w:divBdr>
                          <w:divsChild>
                            <w:div w:id="13869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22093">
      <w:bodyDiv w:val="1"/>
      <w:marLeft w:val="0"/>
      <w:marRight w:val="0"/>
      <w:marTop w:val="0"/>
      <w:marBottom w:val="0"/>
      <w:divBdr>
        <w:top w:val="none" w:sz="0" w:space="0" w:color="auto"/>
        <w:left w:val="none" w:sz="0" w:space="0" w:color="auto"/>
        <w:bottom w:val="none" w:sz="0" w:space="0" w:color="auto"/>
        <w:right w:val="none" w:sz="0" w:space="0" w:color="auto"/>
      </w:divBdr>
      <w:divsChild>
        <w:div w:id="988679015">
          <w:marLeft w:val="0"/>
          <w:marRight w:val="0"/>
          <w:marTop w:val="0"/>
          <w:marBottom w:val="0"/>
          <w:divBdr>
            <w:top w:val="none" w:sz="0" w:space="0" w:color="auto"/>
            <w:left w:val="none" w:sz="0" w:space="0" w:color="auto"/>
            <w:bottom w:val="none" w:sz="0" w:space="0" w:color="auto"/>
            <w:right w:val="none" w:sz="0" w:space="0" w:color="auto"/>
          </w:divBdr>
          <w:divsChild>
            <w:div w:id="1045064366">
              <w:marLeft w:val="0"/>
              <w:marRight w:val="0"/>
              <w:marTop w:val="0"/>
              <w:marBottom w:val="0"/>
              <w:divBdr>
                <w:top w:val="none" w:sz="0" w:space="0" w:color="auto"/>
                <w:left w:val="none" w:sz="0" w:space="0" w:color="auto"/>
                <w:bottom w:val="single" w:sz="12" w:space="0" w:color="990000"/>
                <w:right w:val="none" w:sz="0" w:space="0" w:color="auto"/>
              </w:divBdr>
              <w:divsChild>
                <w:div w:id="783302829">
                  <w:marLeft w:val="0"/>
                  <w:marRight w:val="0"/>
                  <w:marTop w:val="0"/>
                  <w:marBottom w:val="0"/>
                  <w:divBdr>
                    <w:top w:val="none" w:sz="0" w:space="0" w:color="auto"/>
                    <w:left w:val="none" w:sz="0" w:space="0" w:color="auto"/>
                    <w:bottom w:val="none" w:sz="0" w:space="0" w:color="auto"/>
                    <w:right w:val="none" w:sz="0" w:space="0" w:color="auto"/>
                  </w:divBdr>
                  <w:divsChild>
                    <w:div w:id="9417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08395">
      <w:bodyDiv w:val="1"/>
      <w:marLeft w:val="0"/>
      <w:marRight w:val="0"/>
      <w:marTop w:val="0"/>
      <w:marBottom w:val="0"/>
      <w:divBdr>
        <w:top w:val="none" w:sz="0" w:space="0" w:color="auto"/>
        <w:left w:val="none" w:sz="0" w:space="0" w:color="auto"/>
        <w:bottom w:val="none" w:sz="0" w:space="0" w:color="auto"/>
        <w:right w:val="none" w:sz="0" w:space="0" w:color="auto"/>
      </w:divBdr>
      <w:divsChild>
        <w:div w:id="1792891853">
          <w:marLeft w:val="0"/>
          <w:marRight w:val="0"/>
          <w:marTop w:val="0"/>
          <w:marBottom w:val="0"/>
          <w:divBdr>
            <w:top w:val="none" w:sz="0" w:space="0" w:color="auto"/>
            <w:left w:val="none" w:sz="0" w:space="0" w:color="auto"/>
            <w:bottom w:val="none" w:sz="0" w:space="0" w:color="auto"/>
            <w:right w:val="none" w:sz="0" w:space="0" w:color="auto"/>
          </w:divBdr>
          <w:divsChild>
            <w:div w:id="338510935">
              <w:marLeft w:val="0"/>
              <w:marRight w:val="0"/>
              <w:marTop w:val="0"/>
              <w:marBottom w:val="0"/>
              <w:divBdr>
                <w:top w:val="none" w:sz="0" w:space="0" w:color="auto"/>
                <w:left w:val="none" w:sz="0" w:space="0" w:color="auto"/>
                <w:bottom w:val="single" w:sz="12" w:space="0" w:color="990000"/>
                <w:right w:val="none" w:sz="0" w:space="0" w:color="auto"/>
              </w:divBdr>
              <w:divsChild>
                <w:div w:id="1059550410">
                  <w:marLeft w:val="0"/>
                  <w:marRight w:val="0"/>
                  <w:marTop w:val="0"/>
                  <w:marBottom w:val="0"/>
                  <w:divBdr>
                    <w:top w:val="none" w:sz="0" w:space="0" w:color="auto"/>
                    <w:left w:val="none" w:sz="0" w:space="0" w:color="auto"/>
                    <w:bottom w:val="none" w:sz="0" w:space="0" w:color="auto"/>
                    <w:right w:val="none" w:sz="0" w:space="0" w:color="auto"/>
                  </w:divBdr>
                  <w:divsChild>
                    <w:div w:id="438840501">
                      <w:marLeft w:val="0"/>
                      <w:marRight w:val="0"/>
                      <w:marTop w:val="0"/>
                      <w:marBottom w:val="0"/>
                      <w:divBdr>
                        <w:top w:val="none" w:sz="0" w:space="0" w:color="auto"/>
                        <w:left w:val="none" w:sz="0" w:space="0" w:color="auto"/>
                        <w:bottom w:val="none" w:sz="0" w:space="0" w:color="auto"/>
                        <w:right w:val="none" w:sz="0" w:space="0" w:color="auto"/>
                      </w:divBdr>
                      <w:divsChild>
                        <w:div w:id="707296839">
                          <w:marLeft w:val="0"/>
                          <w:marRight w:val="0"/>
                          <w:marTop w:val="0"/>
                          <w:marBottom w:val="0"/>
                          <w:divBdr>
                            <w:top w:val="none" w:sz="0" w:space="0" w:color="auto"/>
                            <w:left w:val="none" w:sz="0" w:space="0" w:color="auto"/>
                            <w:bottom w:val="none" w:sz="0" w:space="0" w:color="auto"/>
                            <w:right w:val="none" w:sz="0" w:space="0" w:color="auto"/>
                          </w:divBdr>
                          <w:divsChild>
                            <w:div w:id="1002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29328">
      <w:bodyDiv w:val="1"/>
      <w:marLeft w:val="0"/>
      <w:marRight w:val="0"/>
      <w:marTop w:val="0"/>
      <w:marBottom w:val="0"/>
      <w:divBdr>
        <w:top w:val="none" w:sz="0" w:space="0" w:color="auto"/>
        <w:left w:val="none" w:sz="0" w:space="0" w:color="auto"/>
        <w:bottom w:val="none" w:sz="0" w:space="0" w:color="auto"/>
        <w:right w:val="none" w:sz="0" w:space="0" w:color="auto"/>
      </w:divBdr>
    </w:div>
    <w:div w:id="2080202148">
      <w:bodyDiv w:val="1"/>
      <w:marLeft w:val="0"/>
      <w:marRight w:val="0"/>
      <w:marTop w:val="0"/>
      <w:marBottom w:val="0"/>
      <w:divBdr>
        <w:top w:val="none" w:sz="0" w:space="0" w:color="auto"/>
        <w:left w:val="none" w:sz="0" w:space="0" w:color="auto"/>
        <w:bottom w:val="none" w:sz="0" w:space="0" w:color="auto"/>
        <w:right w:val="none" w:sz="0" w:space="0" w:color="auto"/>
      </w:divBdr>
      <w:divsChild>
        <w:div w:id="229577502">
          <w:marLeft w:val="0"/>
          <w:marRight w:val="0"/>
          <w:marTop w:val="0"/>
          <w:marBottom w:val="0"/>
          <w:divBdr>
            <w:top w:val="none" w:sz="0" w:space="0" w:color="auto"/>
            <w:left w:val="none" w:sz="0" w:space="0" w:color="auto"/>
            <w:bottom w:val="none" w:sz="0" w:space="0" w:color="auto"/>
            <w:right w:val="none" w:sz="0" w:space="0" w:color="auto"/>
          </w:divBdr>
          <w:divsChild>
            <w:div w:id="1505323619">
              <w:marLeft w:val="0"/>
              <w:marRight w:val="0"/>
              <w:marTop w:val="0"/>
              <w:marBottom w:val="0"/>
              <w:divBdr>
                <w:top w:val="none" w:sz="0" w:space="0" w:color="auto"/>
                <w:left w:val="none" w:sz="0" w:space="0" w:color="auto"/>
                <w:bottom w:val="single" w:sz="12" w:space="0" w:color="990000"/>
                <w:right w:val="none" w:sz="0" w:space="0" w:color="auto"/>
              </w:divBdr>
              <w:divsChild>
                <w:div w:id="1641573779">
                  <w:marLeft w:val="0"/>
                  <w:marRight w:val="0"/>
                  <w:marTop w:val="0"/>
                  <w:marBottom w:val="0"/>
                  <w:divBdr>
                    <w:top w:val="none" w:sz="0" w:space="0" w:color="auto"/>
                    <w:left w:val="none" w:sz="0" w:space="0" w:color="auto"/>
                    <w:bottom w:val="none" w:sz="0" w:space="0" w:color="auto"/>
                    <w:right w:val="none" w:sz="0" w:space="0" w:color="auto"/>
                  </w:divBdr>
                  <w:divsChild>
                    <w:div w:id="465201262">
                      <w:marLeft w:val="0"/>
                      <w:marRight w:val="0"/>
                      <w:marTop w:val="0"/>
                      <w:marBottom w:val="0"/>
                      <w:divBdr>
                        <w:top w:val="none" w:sz="0" w:space="0" w:color="auto"/>
                        <w:left w:val="none" w:sz="0" w:space="0" w:color="auto"/>
                        <w:bottom w:val="none" w:sz="0" w:space="0" w:color="auto"/>
                        <w:right w:val="none" w:sz="0" w:space="0" w:color="auto"/>
                      </w:divBdr>
                      <w:divsChild>
                        <w:div w:id="528682452">
                          <w:marLeft w:val="0"/>
                          <w:marRight w:val="0"/>
                          <w:marTop w:val="0"/>
                          <w:marBottom w:val="0"/>
                          <w:divBdr>
                            <w:top w:val="none" w:sz="0" w:space="0" w:color="auto"/>
                            <w:left w:val="none" w:sz="0" w:space="0" w:color="auto"/>
                            <w:bottom w:val="none" w:sz="0" w:space="0" w:color="auto"/>
                            <w:right w:val="none" w:sz="0" w:space="0" w:color="auto"/>
                          </w:divBdr>
                          <w:divsChild>
                            <w:div w:id="3293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99283">
      <w:bodyDiv w:val="1"/>
      <w:marLeft w:val="0"/>
      <w:marRight w:val="0"/>
      <w:marTop w:val="0"/>
      <w:marBottom w:val="0"/>
      <w:divBdr>
        <w:top w:val="none" w:sz="0" w:space="0" w:color="auto"/>
        <w:left w:val="none" w:sz="0" w:space="0" w:color="auto"/>
        <w:bottom w:val="none" w:sz="0" w:space="0" w:color="auto"/>
        <w:right w:val="none" w:sz="0" w:space="0" w:color="auto"/>
      </w:divBdr>
      <w:divsChild>
        <w:div w:id="1682467400">
          <w:marLeft w:val="0"/>
          <w:marRight w:val="0"/>
          <w:marTop w:val="0"/>
          <w:marBottom w:val="0"/>
          <w:divBdr>
            <w:top w:val="none" w:sz="0" w:space="0" w:color="auto"/>
            <w:left w:val="none" w:sz="0" w:space="0" w:color="auto"/>
            <w:bottom w:val="none" w:sz="0" w:space="0" w:color="auto"/>
            <w:right w:val="none" w:sz="0" w:space="0" w:color="auto"/>
          </w:divBdr>
          <w:divsChild>
            <w:div w:id="1174879269">
              <w:marLeft w:val="0"/>
              <w:marRight w:val="0"/>
              <w:marTop w:val="0"/>
              <w:marBottom w:val="0"/>
              <w:divBdr>
                <w:top w:val="none" w:sz="0" w:space="0" w:color="auto"/>
                <w:left w:val="none" w:sz="0" w:space="0" w:color="auto"/>
                <w:bottom w:val="single" w:sz="12" w:space="0" w:color="990000"/>
                <w:right w:val="none" w:sz="0" w:space="0" w:color="auto"/>
              </w:divBdr>
              <w:divsChild>
                <w:div w:id="2038846308">
                  <w:marLeft w:val="0"/>
                  <w:marRight w:val="0"/>
                  <w:marTop w:val="0"/>
                  <w:marBottom w:val="0"/>
                  <w:divBdr>
                    <w:top w:val="none" w:sz="0" w:space="0" w:color="auto"/>
                    <w:left w:val="none" w:sz="0" w:space="0" w:color="auto"/>
                    <w:bottom w:val="none" w:sz="0" w:space="0" w:color="auto"/>
                    <w:right w:val="none" w:sz="0" w:space="0" w:color="auto"/>
                  </w:divBdr>
                  <w:divsChild>
                    <w:div w:id="1103766263">
                      <w:marLeft w:val="0"/>
                      <w:marRight w:val="0"/>
                      <w:marTop w:val="0"/>
                      <w:marBottom w:val="0"/>
                      <w:divBdr>
                        <w:top w:val="none" w:sz="0" w:space="0" w:color="auto"/>
                        <w:left w:val="none" w:sz="0" w:space="0" w:color="auto"/>
                        <w:bottom w:val="none" w:sz="0" w:space="0" w:color="auto"/>
                        <w:right w:val="none" w:sz="0" w:space="0" w:color="auto"/>
                      </w:divBdr>
                      <w:divsChild>
                        <w:div w:id="924992588">
                          <w:marLeft w:val="0"/>
                          <w:marRight w:val="0"/>
                          <w:marTop w:val="0"/>
                          <w:marBottom w:val="0"/>
                          <w:divBdr>
                            <w:top w:val="none" w:sz="0" w:space="0" w:color="auto"/>
                            <w:left w:val="none" w:sz="0" w:space="0" w:color="auto"/>
                            <w:bottom w:val="none" w:sz="0" w:space="0" w:color="auto"/>
                            <w:right w:val="none" w:sz="0" w:space="0" w:color="auto"/>
                          </w:divBdr>
                          <w:divsChild>
                            <w:div w:id="11567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ruh@demirmen.com" TargetMode="External"/><Relationship Id="rId3" Type="http://schemas.openxmlformats.org/officeDocument/2006/relationships/settings" Target="settings.xml"/><Relationship Id="rId7" Type="http://schemas.openxmlformats.org/officeDocument/2006/relationships/hyperlink" Target="https://jewishinfonews.wordpress.com/2009/09/01/turkey-and-the-holocaust-how-turkey-saved-jewish-li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Ferruh</dc:creator>
  <cp:lastModifiedBy>Ferruh</cp:lastModifiedBy>
  <cp:revision>13</cp:revision>
  <dcterms:created xsi:type="dcterms:W3CDTF">2018-03-30T02:46:00Z</dcterms:created>
  <dcterms:modified xsi:type="dcterms:W3CDTF">2018-03-30T06:37:00Z</dcterms:modified>
</cp:coreProperties>
</file>