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8" w:rsidRDefault="00A636AF">
      <w:r>
        <w:t>WSJ-Museum Cover E-F</w:t>
      </w:r>
    </w:p>
    <w:p w:rsidR="00A636AF" w:rsidRDefault="00A636AF"/>
    <w:p w:rsidR="00A636AF" w:rsidRPr="00C3551A" w:rsidRDefault="00A636AF" w:rsidP="00A636AF">
      <w:pPr>
        <w:rPr>
          <w:b/>
          <w:i/>
        </w:rPr>
      </w:pPr>
      <w:r>
        <w:t xml:space="preserve">WSJ &amp; Musrum OPEN COVER LETTER     (Feb.11, 2018)  </w:t>
      </w:r>
    </w:p>
    <w:p w:rsidR="00A636AF" w:rsidRPr="00C3551A" w:rsidRDefault="00A636AF" w:rsidP="00A636AF">
      <w:pPr>
        <w:rPr>
          <w:lang w:val="en-US"/>
        </w:rPr>
      </w:pPr>
      <w:r w:rsidRPr="00C3551A">
        <w:rPr>
          <w:lang w:val="en-US"/>
        </w:rPr>
        <w:t>To:  a- The Wall Street Journal – Editors</w:t>
      </w:r>
    </w:p>
    <w:p w:rsidR="00A636AF" w:rsidRPr="00C3551A" w:rsidRDefault="00A636AF" w:rsidP="00A636AF">
      <w:pPr>
        <w:rPr>
          <w:lang w:val="en-US"/>
        </w:rPr>
      </w:pPr>
      <w:r w:rsidRPr="00C3551A">
        <w:rPr>
          <w:lang w:val="en-US"/>
        </w:rPr>
        <w:t xml:space="preserve">       b- The Washington Holocaust Museum Memorial Council Members and Management</w:t>
      </w:r>
    </w:p>
    <w:p w:rsidR="00A636AF" w:rsidRPr="00C3551A" w:rsidRDefault="00A636AF" w:rsidP="00A636AF">
      <w:pPr>
        <w:rPr>
          <w:lang w:val="en-US"/>
        </w:rPr>
      </w:pPr>
      <w:r w:rsidRPr="00C3551A">
        <w:rPr>
          <w:lang w:val="en-US"/>
        </w:rPr>
        <w:t xml:space="preserve">      c- The Office of the U.S.A. President (as supervisors of this state establishment)</w:t>
      </w:r>
    </w:p>
    <w:p w:rsidR="00A636AF" w:rsidRPr="00C3551A" w:rsidRDefault="00A636AF" w:rsidP="00A636AF">
      <w:pPr>
        <w:rPr>
          <w:lang w:val="en-US"/>
        </w:rPr>
      </w:pPr>
    </w:p>
    <w:p w:rsidR="00A636AF" w:rsidRPr="00C3551A" w:rsidRDefault="00A636AF" w:rsidP="00A636AF">
      <w:pPr>
        <w:rPr>
          <w:lang w:val="en-US"/>
        </w:rPr>
      </w:pPr>
      <w:r w:rsidRPr="00C3551A">
        <w:rPr>
          <w:lang w:val="en-US"/>
        </w:rPr>
        <w:t>c.c:  The U.S.A. Embassy, Ankara, Turkey (Press Attaché)</w:t>
      </w:r>
    </w:p>
    <w:p w:rsidR="00A636AF" w:rsidRPr="00C3551A" w:rsidRDefault="00A636AF" w:rsidP="00A636AF">
      <w:pPr>
        <w:rPr>
          <w:lang w:val="en-US"/>
        </w:rPr>
      </w:pPr>
      <w:r w:rsidRPr="00C3551A">
        <w:rPr>
          <w:lang w:val="en-US"/>
        </w:rPr>
        <w:t xml:space="preserve">        The Turkish Embassy, Washington</w:t>
      </w:r>
    </w:p>
    <w:p w:rsidR="00A636AF" w:rsidRPr="00C3551A" w:rsidRDefault="00A636AF" w:rsidP="00A636AF">
      <w:pPr>
        <w:rPr>
          <w:lang w:val="en-US"/>
        </w:rPr>
      </w:pPr>
      <w:r w:rsidRPr="00C3551A">
        <w:rPr>
          <w:lang w:val="en-US"/>
        </w:rPr>
        <w:t xml:space="preserve">        Turkish Foreign Affairs Ministry, Ankara </w:t>
      </w:r>
    </w:p>
    <w:p w:rsidR="00A636AF" w:rsidRDefault="00A636AF" w:rsidP="00A636AF">
      <w:pPr>
        <w:rPr>
          <w:lang w:val="en-US"/>
        </w:rPr>
      </w:pPr>
      <w:r>
        <w:rPr>
          <w:lang w:val="en-US"/>
        </w:rPr>
        <w:t xml:space="preserve">        Press &amp; Academia </w:t>
      </w:r>
    </w:p>
    <w:p w:rsidR="00A636AF" w:rsidRPr="00C3551A" w:rsidRDefault="00A636AF" w:rsidP="00A636AF">
      <w:pPr>
        <w:rPr>
          <w:lang w:val="en-US"/>
        </w:rPr>
      </w:pPr>
    </w:p>
    <w:p w:rsidR="00A636AF" w:rsidRPr="00C3551A" w:rsidRDefault="00A636AF" w:rsidP="00A636AF">
      <w:pPr>
        <w:rPr>
          <w:lang w:val="en-US"/>
        </w:rPr>
      </w:pPr>
      <w:r w:rsidRPr="00C3551A">
        <w:rPr>
          <w:lang w:val="en-US"/>
        </w:rPr>
        <w:t>Esteemed Gentlemen,</w:t>
      </w:r>
      <w:r>
        <w:rPr>
          <w:lang w:val="en-US"/>
        </w:rPr>
        <w:t xml:space="preserve">                                                                            February 13, 2018 </w:t>
      </w:r>
    </w:p>
    <w:p w:rsidR="00A636AF" w:rsidRPr="00C3551A" w:rsidRDefault="00A636AF" w:rsidP="00A636AF">
      <w:pPr>
        <w:rPr>
          <w:lang w:val="en-US"/>
        </w:rPr>
      </w:pPr>
    </w:p>
    <w:p w:rsidR="00A636AF" w:rsidRPr="00C3551A" w:rsidRDefault="00A636AF" w:rsidP="00A636AF">
      <w:pPr>
        <w:rPr>
          <w:b/>
          <w:bCs/>
          <w:lang w:val="en-US"/>
        </w:rPr>
      </w:pPr>
      <w:r w:rsidRPr="00C3551A">
        <w:rPr>
          <w:lang w:val="en-US"/>
        </w:rPr>
        <w:t>Re: WSJ Article of Jan. 25, 2018</w:t>
      </w:r>
      <w:hyperlink r:id="rId6" w:tgtFrame="_blank" w:history="1">
        <w:r w:rsidRPr="00C3551A">
          <w:rPr>
            <w:rStyle w:val="Kpr"/>
            <w:b/>
            <w:bCs/>
            <w:color w:val="1155CC"/>
            <w:bdr w:val="none" w:sz="0" w:space="0" w:color="auto" w:frame="1"/>
            <w:lang w:val="en-US"/>
          </w:rPr>
          <w:t>https://www.wsj.com/articles/will-trump-tell-the-truth-about-the-armenian-genocide-1516925489</w:t>
        </w:r>
      </w:hyperlink>
    </w:p>
    <w:p w:rsidR="00A636AF" w:rsidRPr="00C3551A" w:rsidRDefault="00A636AF" w:rsidP="00A636AF">
      <w:pPr>
        <w:rPr>
          <w:b/>
          <w:bCs/>
          <w:lang w:val="en-US"/>
        </w:rPr>
      </w:pPr>
    </w:p>
    <w:p w:rsidR="00A636AF" w:rsidRPr="00C3551A" w:rsidRDefault="00A636AF" w:rsidP="00A636AF">
      <w:pPr>
        <w:rPr>
          <w:lang w:val="en-US"/>
        </w:rPr>
      </w:pPr>
      <w:r w:rsidRPr="00C3551A">
        <w:rPr>
          <w:lang w:val="en-US"/>
        </w:rPr>
        <w:t>As private researchers and writers on the WW-1 and WW-2 History and events related to the “</w:t>
      </w:r>
      <w:r w:rsidRPr="00C3551A">
        <w:rPr>
          <w:i/>
          <w:lang w:val="en-US"/>
        </w:rPr>
        <w:t>mythomania</w:t>
      </w:r>
      <w:r w:rsidRPr="00C3551A">
        <w:rPr>
          <w:lang w:val="en-US"/>
        </w:rPr>
        <w:t xml:space="preserve"> of genocide” (</w:t>
      </w:r>
      <w:r w:rsidRPr="00C3551A">
        <w:rPr>
          <w:i/>
          <w:lang w:val="en-US"/>
        </w:rPr>
        <w:t>Erich Feigl</w:t>
      </w:r>
      <w:r w:rsidRPr="00C3551A">
        <w:rPr>
          <w:lang w:val="en-US"/>
        </w:rPr>
        <w:t xml:space="preserve">) we are profoundly disturbed by the </w:t>
      </w:r>
      <w:r>
        <w:rPr>
          <w:lang w:val="en-US"/>
        </w:rPr>
        <w:t xml:space="preserve">domineering </w:t>
      </w:r>
      <w:r w:rsidRPr="00C3551A">
        <w:rPr>
          <w:lang w:val="en-US"/>
        </w:rPr>
        <w:t xml:space="preserve">tone of the author and feel compelled to refute the contents of this article from A to Z, since almost everything written by </w:t>
      </w:r>
      <w:r>
        <w:rPr>
          <w:lang w:val="en-US"/>
        </w:rPr>
        <w:t xml:space="preserve">former New York District Attorney </w:t>
      </w:r>
      <w:r w:rsidRPr="00C3551A">
        <w:rPr>
          <w:lang w:val="en-US"/>
        </w:rPr>
        <w:t>Robert M. Morgenthau is untrue, not evidenced</w:t>
      </w:r>
      <w:r>
        <w:rPr>
          <w:lang w:val="en-US"/>
        </w:rPr>
        <w:t xml:space="preserve">, </w:t>
      </w:r>
      <w:r w:rsidRPr="00C3551A">
        <w:rPr>
          <w:lang w:val="en-US"/>
        </w:rPr>
        <w:t xml:space="preserve">and flawed with colossal deficiency of knowledge on past and present history. The “alleged Hitler Quote” still standing on the wall of the Museum is a complete forgery, which </w:t>
      </w:r>
      <w:r>
        <w:rPr>
          <w:lang w:val="en-US"/>
        </w:rPr>
        <w:t xml:space="preserve">undoubtedly </w:t>
      </w:r>
      <w:r w:rsidRPr="00C3551A">
        <w:rPr>
          <w:lang w:val="en-US"/>
        </w:rPr>
        <w:t xml:space="preserve">has been known to the Museum from the very early days </w:t>
      </w:r>
      <w:r>
        <w:rPr>
          <w:lang w:val="en-US"/>
        </w:rPr>
        <w:t xml:space="preserve">for </w:t>
      </w:r>
      <w:r w:rsidRPr="00C3551A">
        <w:rPr>
          <w:lang w:val="en-US"/>
        </w:rPr>
        <w:t xml:space="preserve">more than twenty years. Regrettably, despite written applications and provided documentary </w:t>
      </w:r>
      <w:r>
        <w:rPr>
          <w:lang w:val="en-US"/>
        </w:rPr>
        <w:t xml:space="preserve">as </w:t>
      </w:r>
      <w:r w:rsidRPr="00C3551A">
        <w:rPr>
          <w:lang w:val="en-US"/>
        </w:rPr>
        <w:t xml:space="preserve">evidence, the Museum preferred or was probably told to “remain quiet, hide and falsify history” to the public. The Museum has become instrumental </w:t>
      </w:r>
      <w:r>
        <w:rPr>
          <w:lang w:val="en-US"/>
        </w:rPr>
        <w:t>in</w:t>
      </w:r>
      <w:r w:rsidRPr="00C3551A">
        <w:rPr>
          <w:lang w:val="en-US"/>
        </w:rPr>
        <w:t xml:space="preserve"> propagat</w:t>
      </w:r>
      <w:r>
        <w:rPr>
          <w:lang w:val="en-US"/>
        </w:rPr>
        <w:t xml:space="preserve">ing </w:t>
      </w:r>
      <w:r w:rsidRPr="00C3551A">
        <w:rPr>
          <w:lang w:val="en-US"/>
        </w:rPr>
        <w:t>the “genocide palaver”, despite all judicial requirements and verdicts of various authorized courts in Europe.</w:t>
      </w:r>
    </w:p>
    <w:p w:rsidR="00A636AF" w:rsidRPr="00C3551A" w:rsidRDefault="00A636AF" w:rsidP="00A636AF">
      <w:pPr>
        <w:rPr>
          <w:lang w:val="en-US"/>
        </w:rPr>
      </w:pPr>
    </w:p>
    <w:p w:rsidR="00A636AF" w:rsidRPr="00C3551A" w:rsidRDefault="00A636AF" w:rsidP="00A636AF">
      <w:pPr>
        <w:rPr>
          <w:lang w:val="en-US"/>
        </w:rPr>
      </w:pPr>
      <w:r w:rsidRPr="00C3551A">
        <w:rPr>
          <w:lang w:val="en-US"/>
        </w:rPr>
        <w:t xml:space="preserve">We attach our “research refuting the article” and the patronizing remarks of Mr. Morgenthau, who is </w:t>
      </w:r>
      <w:r>
        <w:rPr>
          <w:lang w:val="en-US"/>
        </w:rPr>
        <w:t xml:space="preserve">presumably </w:t>
      </w:r>
      <w:r w:rsidRPr="00C3551A">
        <w:rPr>
          <w:lang w:val="en-US"/>
        </w:rPr>
        <w:t xml:space="preserve">unaware of WW-2 Nazi Armenian Legion </w:t>
      </w:r>
      <w:r>
        <w:rPr>
          <w:lang w:val="en-US"/>
        </w:rPr>
        <w:t xml:space="preserve">being complicit in </w:t>
      </w:r>
      <w:r w:rsidRPr="00C3551A">
        <w:rPr>
          <w:lang w:val="en-US"/>
        </w:rPr>
        <w:t>rounding up Jews</w:t>
      </w:r>
      <w:r>
        <w:rPr>
          <w:lang w:val="en-US"/>
        </w:rPr>
        <w:t xml:space="preserve"> to be sent to death camps</w:t>
      </w:r>
      <w:r w:rsidRPr="00C3551A">
        <w:rPr>
          <w:lang w:val="en-US"/>
        </w:rPr>
        <w:t xml:space="preserve">, or the books and articles on internet </w:t>
      </w:r>
      <w:r>
        <w:rPr>
          <w:lang w:val="en-US"/>
        </w:rPr>
        <w:t xml:space="preserve">corroborating </w:t>
      </w:r>
      <w:r w:rsidRPr="00C3551A">
        <w:rPr>
          <w:lang w:val="en-US"/>
        </w:rPr>
        <w:t xml:space="preserve">how Turkish diplomats saved over ten thousand Jews in Vichy France and Rhodes from Nazi persecution and </w:t>
      </w:r>
      <w:r>
        <w:rPr>
          <w:lang w:val="en-US"/>
        </w:rPr>
        <w:t xml:space="preserve">arranging </w:t>
      </w:r>
      <w:r w:rsidRPr="00C3551A">
        <w:rPr>
          <w:lang w:val="en-US"/>
        </w:rPr>
        <w:t>their transfer to Palestine by special chartered trains.</w:t>
      </w:r>
      <w:r>
        <w:rPr>
          <w:lang w:val="en-US"/>
        </w:rPr>
        <w:t xml:space="preserve">  This of course, is no surprise given the history of the Armenians and the Turks living in peace and harmony down the street from each other for centuries.  We would like to invite Mr. Morgenthau to take time in his retirement to familiarize himself with the history of the Ottoman Empire which lasted over 600 years because of its policy of “live and let live” and mutual tolerance of its people reaching at one time more than thirty ethnic groups stretching from Europe to Indonesia.    </w:t>
      </w:r>
      <w:r w:rsidR="00754788">
        <w:rPr>
          <w:lang w:val="en-US"/>
        </w:rPr>
        <w:t>We attach as a reminder footnote, two excerpts from history for the treat of Jews by the Ottoman Turks which should be self-explanatory to Mr. Morgenthau.</w:t>
      </w:r>
    </w:p>
    <w:p w:rsidR="00A636AF" w:rsidRPr="00C3551A" w:rsidRDefault="00A636AF" w:rsidP="00A636AF">
      <w:pPr>
        <w:rPr>
          <w:lang w:val="en-US"/>
        </w:rPr>
      </w:pPr>
    </w:p>
    <w:p w:rsidR="00A636AF" w:rsidRDefault="00A636AF" w:rsidP="00A636AF">
      <w:pPr>
        <w:rPr>
          <w:lang w:val="en-US"/>
        </w:rPr>
      </w:pPr>
      <w:r w:rsidRPr="00C3551A">
        <w:rPr>
          <w:lang w:val="en-US"/>
        </w:rPr>
        <w:t>We</w:t>
      </w:r>
      <w:r>
        <w:rPr>
          <w:lang w:val="en-US"/>
        </w:rPr>
        <w:t xml:space="preserve"> believe we </w:t>
      </w:r>
      <w:r w:rsidRPr="00C3551A">
        <w:rPr>
          <w:lang w:val="en-US"/>
        </w:rPr>
        <w:t xml:space="preserve">have answered the hearsay or prejudiced grandma stories in </w:t>
      </w:r>
      <w:r>
        <w:rPr>
          <w:lang w:val="en-US"/>
        </w:rPr>
        <w:t xml:space="preserve">the </w:t>
      </w:r>
      <w:r w:rsidRPr="00C3551A">
        <w:rPr>
          <w:lang w:val="en-US"/>
        </w:rPr>
        <w:t xml:space="preserve">attached research </w:t>
      </w:r>
      <w:r>
        <w:rPr>
          <w:lang w:val="en-US"/>
        </w:rPr>
        <w:t xml:space="preserve">paper </w:t>
      </w:r>
      <w:r w:rsidRPr="00C3551A">
        <w:rPr>
          <w:lang w:val="en-US"/>
        </w:rPr>
        <w:t>and hereby cordially ask you to tell the public if the “quote on the Museum wall true?”</w:t>
      </w:r>
      <w:r>
        <w:rPr>
          <w:lang w:val="en-US"/>
        </w:rPr>
        <w:t xml:space="preserve"> also keeping in mind to </w:t>
      </w:r>
      <w:r w:rsidRPr="000021CE">
        <w:rPr>
          <w:lang w:val="en-US"/>
        </w:rPr>
        <w:t>respect the U.N.’s judicial requirements</w:t>
      </w:r>
      <w:r>
        <w:rPr>
          <w:lang w:val="en-US"/>
        </w:rPr>
        <w:t xml:space="preserve"> before saying so. If so, then </w:t>
      </w:r>
      <w:r w:rsidRPr="00C3551A">
        <w:rPr>
          <w:lang w:val="en-US"/>
        </w:rPr>
        <w:t>the “Nuremberg Court decision of 1948 deleting this forgery, or the full definition of this alleged quote and meeting of 22.08.193</w:t>
      </w:r>
      <w:r>
        <w:rPr>
          <w:lang w:val="en-US"/>
        </w:rPr>
        <w:t>9</w:t>
      </w:r>
      <w:r w:rsidRPr="00C3551A">
        <w:rPr>
          <w:lang w:val="en-US"/>
        </w:rPr>
        <w:t xml:space="preserve">as narrated in William L. Shirer’s book </w:t>
      </w:r>
      <w:r>
        <w:rPr>
          <w:lang w:val="en-US"/>
        </w:rPr>
        <w:t xml:space="preserve">must be </w:t>
      </w:r>
      <w:r w:rsidRPr="00C3551A">
        <w:rPr>
          <w:lang w:val="en-US"/>
        </w:rPr>
        <w:t>wrong</w:t>
      </w:r>
      <w:r>
        <w:rPr>
          <w:lang w:val="en-US"/>
        </w:rPr>
        <w:t>”</w:t>
      </w:r>
      <w:r w:rsidRPr="00C3551A">
        <w:rPr>
          <w:lang w:val="en-US"/>
        </w:rPr>
        <w:t>, as well  as the recent confirmation of the very same contents in the Documents of US Military</w:t>
      </w:r>
      <w:r>
        <w:rPr>
          <w:lang w:val="en-US"/>
        </w:rPr>
        <w:t>.</w:t>
      </w:r>
      <w:r w:rsidRPr="00C3551A">
        <w:rPr>
          <w:lang w:val="en-US"/>
        </w:rPr>
        <w:t xml:space="preserve">”  </w:t>
      </w:r>
    </w:p>
    <w:p w:rsidR="00A636AF" w:rsidRDefault="00A636AF" w:rsidP="00A636AF">
      <w:pPr>
        <w:rPr>
          <w:lang w:val="en-US"/>
        </w:rPr>
      </w:pPr>
    </w:p>
    <w:p w:rsidR="00A636AF" w:rsidRDefault="00A636AF" w:rsidP="00A636AF">
      <w:pPr>
        <w:rPr>
          <w:lang w:val="en-US"/>
        </w:rPr>
      </w:pPr>
      <w:r w:rsidRPr="00C3551A">
        <w:rPr>
          <w:lang w:val="en-US"/>
        </w:rPr>
        <w:t>Gentlemen, you are ethically obligated to clarify the status and rectify the many “</w:t>
      </w:r>
      <w:r>
        <w:rPr>
          <w:lang w:val="en-US"/>
        </w:rPr>
        <w:t>empty</w:t>
      </w:r>
      <w:r w:rsidRPr="00C3551A">
        <w:rPr>
          <w:lang w:val="en-US"/>
        </w:rPr>
        <w:t xml:space="preserve">, dominative </w:t>
      </w:r>
      <w:r>
        <w:rPr>
          <w:lang w:val="en-US"/>
        </w:rPr>
        <w:t xml:space="preserve">and assertive </w:t>
      </w:r>
      <w:r w:rsidRPr="00C3551A">
        <w:rPr>
          <w:lang w:val="en-US"/>
        </w:rPr>
        <w:t xml:space="preserve">allegations for which not even a page of legally valid document” </w:t>
      </w:r>
      <w:r>
        <w:rPr>
          <w:lang w:val="en-US"/>
        </w:rPr>
        <w:t xml:space="preserve">has </w:t>
      </w:r>
      <w:r w:rsidRPr="00C3551A">
        <w:rPr>
          <w:lang w:val="en-US"/>
        </w:rPr>
        <w:t xml:space="preserve">ever </w:t>
      </w:r>
      <w:r>
        <w:rPr>
          <w:lang w:val="en-US"/>
        </w:rPr>
        <w:t xml:space="preserve">been </w:t>
      </w:r>
      <w:r w:rsidRPr="00C3551A">
        <w:rPr>
          <w:lang w:val="en-US"/>
        </w:rPr>
        <w:t>submitted</w:t>
      </w:r>
      <w:r>
        <w:rPr>
          <w:lang w:val="en-US"/>
        </w:rPr>
        <w:t xml:space="preserve"> to any competent tribunal, let alone any confirming verdict from the same</w:t>
      </w:r>
      <w:r w:rsidRPr="00C3551A">
        <w:rPr>
          <w:lang w:val="en-US"/>
        </w:rPr>
        <w:t xml:space="preserve">. </w:t>
      </w:r>
      <w:r w:rsidRPr="00DF3C83">
        <w:rPr>
          <w:lang w:val="en-US"/>
        </w:rPr>
        <w:t>The US archives are full of official documents bearing references of the US Congress and Senate</w:t>
      </w:r>
      <w:r>
        <w:rPr>
          <w:lang w:val="en-US"/>
        </w:rPr>
        <w:t xml:space="preserve"> </w:t>
      </w:r>
      <w:r>
        <w:rPr>
          <w:lang w:val="en-US"/>
        </w:rPr>
        <w:lastRenderedPageBreak/>
        <w:t xml:space="preserve">contradicting his article and yet, </w:t>
      </w:r>
      <w:r w:rsidRPr="00DF3C83">
        <w:rPr>
          <w:lang w:val="en-US"/>
        </w:rPr>
        <w:t>Mr. Morgenthau, a celebrity in law and justice, has</w:t>
      </w:r>
      <w:r>
        <w:rPr>
          <w:lang w:val="en-US"/>
        </w:rPr>
        <w:t xml:space="preserve"> either ignored or </w:t>
      </w:r>
      <w:r w:rsidRPr="00DF3C83">
        <w:rPr>
          <w:lang w:val="en-US"/>
        </w:rPr>
        <w:t>defied by “acting as a persecutor, without hearing any defense, no evidence, and no obedience to nor respect for the laws of this land and as a judge or deity for eternity”.</w:t>
      </w:r>
    </w:p>
    <w:p w:rsidR="00A636AF" w:rsidRDefault="00A636AF" w:rsidP="00A636AF">
      <w:pPr>
        <w:rPr>
          <w:lang w:val="en-US"/>
        </w:rPr>
      </w:pPr>
    </w:p>
    <w:p w:rsidR="00A636AF" w:rsidRDefault="00A636AF" w:rsidP="00A636AF">
      <w:pPr>
        <w:rPr>
          <w:lang w:val="en-US"/>
        </w:rPr>
      </w:pPr>
      <w:bookmarkStart w:id="0" w:name="_GoBack"/>
      <w:bookmarkEnd w:id="0"/>
      <w:r>
        <w:rPr>
          <w:lang w:val="en-US"/>
        </w:rPr>
        <w:t>We submit that this cannot be accepted, and we respectfully request a statement from Wall Street Journal whether or not it subscribes to Mr. Robert M. Morgenthau’s claims of “Armenian Genocide.”    Thank you.</w:t>
      </w:r>
    </w:p>
    <w:p w:rsidR="00A636AF" w:rsidRDefault="00A636AF" w:rsidP="00A636AF">
      <w:pPr>
        <w:rPr>
          <w:lang w:val="en-US"/>
        </w:rPr>
      </w:pPr>
    </w:p>
    <w:p w:rsidR="00A636AF" w:rsidRDefault="00A636AF" w:rsidP="00A636AF">
      <w:pPr>
        <w:rPr>
          <w:lang w:val="en-US"/>
        </w:rPr>
      </w:pPr>
    </w:p>
    <w:p w:rsidR="00A636AF" w:rsidRDefault="00A636AF" w:rsidP="00A636AF">
      <w:pPr>
        <w:rPr>
          <w:lang w:val="en-US"/>
        </w:rPr>
      </w:pPr>
      <w:r w:rsidRPr="00C3551A">
        <w:rPr>
          <w:lang w:val="en-US"/>
        </w:rPr>
        <w:t xml:space="preserve">Cordially </w:t>
      </w:r>
      <w:r>
        <w:rPr>
          <w:lang w:val="en-US"/>
        </w:rPr>
        <w:t>yours,</w:t>
      </w:r>
    </w:p>
    <w:p w:rsidR="00A636AF" w:rsidRPr="00C3551A" w:rsidRDefault="00A636AF" w:rsidP="00A636AF">
      <w:pPr>
        <w:rPr>
          <w:lang w:val="en-US"/>
        </w:rPr>
      </w:pPr>
    </w:p>
    <w:p w:rsidR="00A636AF" w:rsidRPr="00C3551A" w:rsidRDefault="00A636AF" w:rsidP="00A636AF">
      <w:pPr>
        <w:rPr>
          <w:lang w:val="en-US"/>
        </w:rPr>
      </w:pPr>
      <w:r w:rsidRPr="00C3551A">
        <w:rPr>
          <w:lang w:val="en-US"/>
        </w:rPr>
        <w:t>Dr. Yurdagül</w:t>
      </w:r>
      <w:r>
        <w:rPr>
          <w:lang w:val="en-US"/>
        </w:rPr>
        <w:t xml:space="preserve"> </w:t>
      </w:r>
      <w:r w:rsidRPr="00C3551A">
        <w:rPr>
          <w:lang w:val="en-US"/>
        </w:rPr>
        <w:t>Atun</w:t>
      </w:r>
    </w:p>
    <w:p w:rsidR="00A636AF" w:rsidRPr="00C3551A" w:rsidRDefault="00A636AF" w:rsidP="00A636AF">
      <w:pPr>
        <w:rPr>
          <w:lang w:val="en-US"/>
        </w:rPr>
      </w:pPr>
      <w:r>
        <w:rPr>
          <w:lang w:val="en-US"/>
        </w:rPr>
        <w:t>(</w:t>
      </w:r>
      <w:r w:rsidRPr="00C3551A">
        <w:rPr>
          <w:lang w:val="en-US"/>
        </w:rPr>
        <w:t>Researcher</w:t>
      </w:r>
      <w:r>
        <w:rPr>
          <w:lang w:val="en-US"/>
        </w:rPr>
        <w:t>)  - I</w:t>
      </w:r>
      <w:r w:rsidRPr="00C3551A">
        <w:rPr>
          <w:lang w:val="en-US"/>
        </w:rPr>
        <w:t>nternational Aydin University</w:t>
      </w:r>
    </w:p>
    <w:p w:rsidR="00A636AF" w:rsidRPr="00C3551A" w:rsidRDefault="00A636AF" w:rsidP="00A636AF">
      <w:pPr>
        <w:rPr>
          <w:lang w:val="en-US"/>
        </w:rPr>
      </w:pPr>
      <w:r w:rsidRPr="00C3551A">
        <w:rPr>
          <w:lang w:val="en-US"/>
        </w:rPr>
        <w:t>(</w:t>
      </w:r>
      <w:hyperlink r:id="rId7" w:history="1">
        <w:r w:rsidRPr="00C3551A">
          <w:rPr>
            <w:rStyle w:val="Kpr"/>
            <w:lang w:val="en-US"/>
          </w:rPr>
          <w:t>yurdagulbeyoglu@hotmail.com</w:t>
        </w:r>
      </w:hyperlink>
      <w:r w:rsidRPr="00C3551A">
        <w:rPr>
          <w:lang w:val="en-US"/>
        </w:rPr>
        <w:t xml:space="preserve">) </w:t>
      </w:r>
    </w:p>
    <w:p w:rsidR="00A636AF" w:rsidRPr="00C3551A" w:rsidRDefault="00A636AF" w:rsidP="00A636AF">
      <w:pPr>
        <w:rPr>
          <w:color w:val="C00000"/>
          <w:lang w:val="en-US"/>
        </w:rPr>
      </w:pPr>
    </w:p>
    <w:p w:rsidR="00A636AF" w:rsidRPr="00C3551A" w:rsidRDefault="00A636AF" w:rsidP="00A636AF">
      <w:pPr>
        <w:rPr>
          <w:lang w:val="en-US"/>
        </w:rPr>
      </w:pPr>
      <w:r w:rsidRPr="00C3551A">
        <w:rPr>
          <w:lang w:val="en-US"/>
        </w:rPr>
        <w:t>Şükrü Server Aya (Researcher)</w:t>
      </w:r>
      <w:r>
        <w:rPr>
          <w:lang w:val="en-US"/>
        </w:rPr>
        <w:t xml:space="preserve"> </w:t>
      </w:r>
      <w:r w:rsidRPr="00C3551A">
        <w:rPr>
          <w:lang w:val="en-US"/>
        </w:rPr>
        <w:t>International Aydin University</w:t>
      </w:r>
    </w:p>
    <w:p w:rsidR="00A636AF" w:rsidRPr="00C3551A" w:rsidRDefault="00A636AF" w:rsidP="00A636AF">
      <w:pPr>
        <w:rPr>
          <w:lang w:val="en-US"/>
        </w:rPr>
      </w:pPr>
      <w:r w:rsidRPr="00C3551A">
        <w:rPr>
          <w:lang w:val="en-US"/>
        </w:rPr>
        <w:t xml:space="preserve"> (</w:t>
      </w:r>
      <w:hyperlink r:id="rId8" w:history="1">
        <w:r w:rsidRPr="00C3551A">
          <w:rPr>
            <w:rStyle w:val="Kpr"/>
            <w:lang w:val="en-US"/>
          </w:rPr>
          <w:t>ssaya@superonline.com</w:t>
        </w:r>
      </w:hyperlink>
      <w:r w:rsidRPr="00C3551A">
        <w:rPr>
          <w:lang w:val="en-US"/>
        </w:rPr>
        <w:t>&amp;</w:t>
      </w:r>
      <w:hyperlink r:id="rId9" w:history="1">
        <w:r w:rsidRPr="00C3551A">
          <w:rPr>
            <w:rStyle w:val="Kpr"/>
            <w:lang w:val="en-US"/>
          </w:rPr>
          <w:t>ssaya01@gmail.com</w:t>
        </w:r>
      </w:hyperlink>
      <w:r w:rsidRPr="00C3551A">
        <w:rPr>
          <w:lang w:val="en-US"/>
        </w:rPr>
        <w:t xml:space="preserve">)     </w:t>
      </w:r>
    </w:p>
    <w:p w:rsidR="00A636AF" w:rsidRPr="00C3551A" w:rsidRDefault="00A636AF" w:rsidP="00A636AF">
      <w:pPr>
        <w:rPr>
          <w:lang w:val="en-US"/>
        </w:rPr>
      </w:pPr>
    </w:p>
    <w:p w:rsidR="00A636AF" w:rsidRPr="00C3551A" w:rsidRDefault="00A636AF" w:rsidP="00A636AF">
      <w:pPr>
        <w:rPr>
          <w:lang w:val="en-US"/>
        </w:rPr>
      </w:pPr>
      <w:r w:rsidRPr="00C3551A">
        <w:rPr>
          <w:lang w:val="en-US"/>
        </w:rPr>
        <w:t xml:space="preserve">Prof. Ata Atun (Rector)         </w:t>
      </w:r>
    </w:p>
    <w:p w:rsidR="00A636AF" w:rsidRPr="00C3551A" w:rsidRDefault="00A636AF" w:rsidP="00A636AF">
      <w:pPr>
        <w:rPr>
          <w:u w:val="single"/>
          <w:lang w:val="en-US"/>
        </w:rPr>
      </w:pPr>
      <w:r w:rsidRPr="00C3551A">
        <w:rPr>
          <w:lang w:val="en-US"/>
        </w:rPr>
        <w:t xml:space="preserve">International Aydin University   </w:t>
      </w:r>
    </w:p>
    <w:p w:rsidR="00A636AF" w:rsidRPr="00C3551A" w:rsidRDefault="00A636AF" w:rsidP="00A636AF">
      <w:pPr>
        <w:rPr>
          <w:u w:val="single"/>
          <w:lang w:val="en-US"/>
        </w:rPr>
      </w:pPr>
      <w:r w:rsidRPr="00C3551A">
        <w:rPr>
          <w:lang w:val="en-US"/>
        </w:rPr>
        <w:t>(</w:t>
      </w:r>
      <w:hyperlink r:id="rId10" w:history="1">
        <w:r w:rsidRPr="00C3551A">
          <w:rPr>
            <w:rStyle w:val="Kpr"/>
            <w:lang w:val="en-US"/>
          </w:rPr>
          <w:t>ataatun@gmail.com</w:t>
        </w:r>
      </w:hyperlink>
      <w:r w:rsidRPr="00C3551A">
        <w:rPr>
          <w:lang w:val="en-US"/>
        </w:rPr>
        <w:t xml:space="preserve">) </w:t>
      </w:r>
    </w:p>
    <w:p w:rsidR="00A636AF" w:rsidRPr="00C3551A" w:rsidRDefault="00A636AF" w:rsidP="00A636AF">
      <w:pPr>
        <w:rPr>
          <w:lang w:val="en-US"/>
        </w:rPr>
      </w:pPr>
    </w:p>
    <w:p w:rsidR="00A636AF" w:rsidRPr="00C3551A" w:rsidRDefault="00A636AF" w:rsidP="00A636AF">
      <w:pPr>
        <w:rPr>
          <w:lang w:val="en-US"/>
        </w:rPr>
      </w:pPr>
      <w:r w:rsidRPr="00C3551A">
        <w:rPr>
          <w:lang w:val="en-US"/>
        </w:rPr>
        <w:object w:dxaOrig="9102" w:dyaOrig="3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68.75pt" o:ole="">
            <v:imagedata r:id="rId11" o:title=""/>
          </v:shape>
          <o:OLEObject Type="Embed" ProgID="Word.Document.12" ShapeID="_x0000_i1025" DrawAspect="Content" ObjectID="_1580031853" r:id="rId12"/>
        </w:object>
      </w:r>
    </w:p>
    <w:p w:rsidR="00A636AF" w:rsidRDefault="00A636AF" w:rsidP="00A636AF">
      <w:pPr>
        <w:rPr>
          <w:rFonts w:ascii="Times New Roman" w:hAnsi="Times New Roman"/>
          <w:sz w:val="24"/>
          <w:szCs w:val="24"/>
          <w:lang w:val="en-US"/>
        </w:rPr>
      </w:pPr>
    </w:p>
    <w:p w:rsidR="00E7439D" w:rsidRPr="000B66B4" w:rsidRDefault="00E7439D" w:rsidP="00E7439D">
      <w:pPr>
        <w:pStyle w:val="GvdeMetni"/>
        <w:ind w:firstLine="540"/>
        <w:jc w:val="both"/>
        <w:rPr>
          <w:rFonts w:cs="Arial"/>
          <w:szCs w:val="22"/>
        </w:rPr>
      </w:pPr>
      <w:r w:rsidRPr="000B66B4">
        <w:rPr>
          <w:rFonts w:cs="Arial"/>
          <w:szCs w:val="22"/>
        </w:rPr>
        <w:t xml:space="preserve">“Jewish communities in Anatolia flourished and continued to prosper throughout the Turkish rule. When the Ottomans captured </w:t>
      </w:r>
      <w:smartTag w:uri="urn:schemas-microsoft-com:office:smarttags" w:element="City">
        <w:smartTag w:uri="urn:schemas-microsoft-com:office:smarttags" w:element="place">
          <w:r w:rsidRPr="000B66B4">
            <w:rPr>
              <w:rFonts w:cs="Arial"/>
              <w:szCs w:val="22"/>
            </w:rPr>
            <w:t>Bursa</w:t>
          </w:r>
        </w:smartTag>
      </w:smartTag>
      <w:r w:rsidRPr="000B66B4">
        <w:rPr>
          <w:rFonts w:cs="Arial"/>
          <w:szCs w:val="22"/>
        </w:rPr>
        <w:t xml:space="preserve"> in 1326 and made it their capital, Jews welcomed the Ottomans as saviors. Sultan Orhan gave them permission to build the Etz ha-Hayyim (Tree of Life) Synagogue, which remained in service until the 1940s.”</w:t>
      </w:r>
    </w:p>
    <w:p w:rsidR="00E7439D" w:rsidRPr="000B66B4" w:rsidRDefault="00E7439D" w:rsidP="00E7439D">
      <w:pPr>
        <w:pStyle w:val="GvdeMetni"/>
        <w:ind w:firstLine="540"/>
        <w:jc w:val="both"/>
        <w:rPr>
          <w:rFonts w:cs="Arial"/>
          <w:szCs w:val="22"/>
        </w:rPr>
      </w:pPr>
    </w:p>
    <w:p w:rsidR="00E7439D" w:rsidRPr="00E7439D" w:rsidRDefault="00E7439D" w:rsidP="00E7439D">
      <w:pPr>
        <w:pStyle w:val="GvdeMetni"/>
        <w:ind w:firstLine="540"/>
        <w:jc w:val="both"/>
        <w:rPr>
          <w:rFonts w:cs="Arial"/>
          <w:sz w:val="18"/>
          <w:szCs w:val="18"/>
        </w:rPr>
      </w:pPr>
      <w:r w:rsidRPr="000B66B4">
        <w:rPr>
          <w:rFonts w:cs="Arial"/>
          <w:i/>
          <w:szCs w:val="22"/>
        </w:rPr>
        <w:t xml:space="preserve">The Chief Rabbi of </w:t>
      </w:r>
      <w:smartTag w:uri="urn:schemas-microsoft-com:office:smarttags" w:element="City">
        <w:smartTag w:uri="urn:schemas-microsoft-com:office:smarttags" w:element="place">
          <w:r w:rsidRPr="000B66B4">
            <w:rPr>
              <w:rFonts w:cs="Arial"/>
              <w:i/>
              <w:szCs w:val="22"/>
            </w:rPr>
            <w:t>Edirne</w:t>
          </w:r>
        </w:smartTag>
      </w:smartTag>
      <w:r w:rsidRPr="000B66B4">
        <w:rPr>
          <w:rFonts w:cs="Arial"/>
          <w:i/>
          <w:szCs w:val="22"/>
        </w:rPr>
        <w:t xml:space="preserve"> between 1454-69, Isaac Sarfati wrote his famous “</w:t>
      </w:r>
      <w:smartTag w:uri="urn:schemas-microsoft-com:office:smarttags" w:element="City">
        <w:smartTag w:uri="urn:schemas-microsoft-com:office:smarttags" w:element="place">
          <w:r w:rsidRPr="000B66B4">
            <w:rPr>
              <w:rFonts w:cs="Arial"/>
              <w:i/>
              <w:szCs w:val="22"/>
            </w:rPr>
            <w:t>Edirne</w:t>
          </w:r>
        </w:smartTag>
      </w:smartTag>
      <w:r w:rsidRPr="000B66B4">
        <w:rPr>
          <w:rFonts w:cs="Arial"/>
          <w:i/>
          <w:szCs w:val="22"/>
        </w:rPr>
        <w:t xml:space="preserve"> Letter” during this same period. It concerns several German Jewish families, which had immigrated to the Ottoman Empire</w:t>
      </w:r>
      <w:r w:rsidRPr="000B66B4">
        <w:rPr>
          <w:rFonts w:cs="Arial"/>
          <w:b/>
          <w:i/>
          <w:szCs w:val="22"/>
        </w:rPr>
        <w:t xml:space="preserve">. </w:t>
      </w:r>
      <w:r>
        <w:rPr>
          <w:rFonts w:cs="Arial"/>
          <w:b/>
          <w:i/>
          <w:szCs w:val="22"/>
        </w:rPr>
        <w:t xml:space="preserve">  </w:t>
      </w:r>
      <w:r>
        <w:rPr>
          <w:rFonts w:cs="Arial"/>
          <w:b/>
          <w:i/>
          <w:sz w:val="18"/>
          <w:szCs w:val="18"/>
        </w:rPr>
        <w:t xml:space="preserve"> </w:t>
      </w:r>
    </w:p>
    <w:p w:rsidR="00E7439D" w:rsidRPr="000B66B4" w:rsidRDefault="00E7439D" w:rsidP="00E7439D">
      <w:pPr>
        <w:pStyle w:val="GvdeMetni"/>
        <w:ind w:firstLine="540"/>
        <w:jc w:val="both"/>
        <w:rPr>
          <w:rFonts w:cs="Arial"/>
          <w:i/>
          <w:szCs w:val="22"/>
        </w:rPr>
      </w:pPr>
    </w:p>
    <w:p w:rsidR="00E7439D" w:rsidRPr="000B66B4" w:rsidRDefault="00E7439D" w:rsidP="00E7439D">
      <w:pPr>
        <w:pStyle w:val="GvdeMetni"/>
        <w:ind w:firstLine="540"/>
        <w:jc w:val="both"/>
        <w:rPr>
          <w:rFonts w:cs="Arial"/>
          <w:i/>
          <w:szCs w:val="22"/>
        </w:rPr>
      </w:pPr>
      <w:r w:rsidRPr="000B66B4">
        <w:rPr>
          <w:rFonts w:cs="Arial"/>
          <w:i/>
          <w:szCs w:val="22"/>
        </w:rPr>
        <w:t xml:space="preserve"> “I have heard of the afflictions, more bitter than death, that have befallen our brethren in </w:t>
      </w:r>
      <w:smartTag w:uri="urn:schemas-microsoft-com:office:smarttags" w:element="country-region">
        <w:smartTag w:uri="urn:schemas-microsoft-com:office:smarttags" w:element="place">
          <w:r w:rsidRPr="000B66B4">
            <w:rPr>
              <w:rFonts w:cs="Arial"/>
              <w:i/>
              <w:szCs w:val="22"/>
            </w:rPr>
            <w:t>Germany</w:t>
          </w:r>
        </w:smartTag>
      </w:smartTag>
      <w:r w:rsidRPr="000B66B4">
        <w:rPr>
          <w:rFonts w:cs="Arial"/>
          <w:i/>
          <w:szCs w:val="22"/>
        </w:rPr>
        <w:t>, of the tyrannical laws, the compulsory baptism and the banishment, which are of daily occurrence.</w:t>
      </w:r>
    </w:p>
    <w:p w:rsidR="00E7439D" w:rsidRPr="000B66B4" w:rsidRDefault="00E7439D" w:rsidP="00E7439D">
      <w:pPr>
        <w:pStyle w:val="GvdeMetni"/>
        <w:ind w:firstLine="540"/>
        <w:jc w:val="both"/>
        <w:rPr>
          <w:rFonts w:ascii="Arial" w:hAnsi="Arial" w:cs="Arial"/>
          <w:b/>
          <w:sz w:val="20"/>
          <w:szCs w:val="20"/>
        </w:rPr>
      </w:pPr>
      <w:r w:rsidRPr="000B66B4">
        <w:rPr>
          <w:rFonts w:cs="Arial"/>
          <w:i/>
          <w:szCs w:val="22"/>
        </w:rPr>
        <w:t>…Brothers and teachers, friends and acquaintances! I, Isaac Sarfati… I proclaim to you that Turkey is a land wherein nothing is lacking, and where, if you will, all shall yet be well with you… Here every man may dwell at</w:t>
      </w:r>
      <w:r w:rsidRPr="000B66B4">
        <w:rPr>
          <w:rFonts w:ascii="Arial" w:hAnsi="Arial" w:cs="Arial"/>
          <w:i/>
          <w:sz w:val="20"/>
          <w:szCs w:val="20"/>
        </w:rPr>
        <w:t xml:space="preserve"> peace </w:t>
      </w:r>
      <w:r w:rsidRPr="000B66B4">
        <w:rPr>
          <w:rFonts w:cs="Arial"/>
          <w:i/>
          <w:szCs w:val="22"/>
        </w:rPr>
        <w:t>under his own vine and fig tree… Here you are allowed to wear the most precious garments</w:t>
      </w:r>
      <w:r w:rsidRPr="000B66B4">
        <w:rPr>
          <w:rFonts w:ascii="Arial" w:hAnsi="Arial" w:cs="Arial"/>
          <w:i/>
          <w:sz w:val="20"/>
          <w:szCs w:val="20"/>
        </w:rPr>
        <w:t xml:space="preserve">”.. </w:t>
      </w:r>
    </w:p>
    <w:p w:rsidR="00A63D9B" w:rsidRPr="00A63D9B" w:rsidRDefault="00A63D9B" w:rsidP="00A63D9B">
      <w:pPr>
        <w:rPr>
          <w:rFonts w:ascii="Arial Narrow" w:eastAsia="Calibri" w:hAnsi="Arial Narrow" w:cs="Arial"/>
          <w:sz w:val="20"/>
          <w:szCs w:val="20"/>
          <w:lang w:val="en-US"/>
        </w:rPr>
      </w:pPr>
      <w:r w:rsidRPr="00A63D9B">
        <w:rPr>
          <w:rFonts w:ascii="Arial Narrow" w:hAnsi="Arial Narrow"/>
          <w:sz w:val="20"/>
          <w:szCs w:val="20"/>
          <w:lang w:val="en-US"/>
        </w:rPr>
        <w:t xml:space="preserve"># 1 </w:t>
      </w:r>
      <w:r w:rsidRPr="00A63D9B">
        <w:rPr>
          <w:rFonts w:ascii="Arial Narrow" w:eastAsia="Calibri" w:hAnsi="Arial Narrow" w:cs="Arial"/>
          <w:sz w:val="20"/>
          <w:szCs w:val="20"/>
          <w:lang w:val="en-US"/>
        </w:rPr>
        <w:t xml:space="preserve">. Bertrand Russell, </w:t>
      </w:r>
      <w:r w:rsidRPr="00A63D9B">
        <w:rPr>
          <w:rFonts w:ascii="Arial Narrow" w:eastAsia="Calibri" w:hAnsi="Arial Narrow" w:cs="Arial"/>
          <w:i/>
          <w:sz w:val="20"/>
          <w:szCs w:val="20"/>
          <w:u w:val="single"/>
          <w:lang w:val="en-US"/>
        </w:rPr>
        <w:t>Human Society in Ethics &amp; Politics</w:t>
      </w:r>
      <w:r w:rsidRPr="00A63D9B">
        <w:rPr>
          <w:rFonts w:ascii="Arial Narrow" w:eastAsia="Calibri" w:hAnsi="Arial Narrow" w:cs="Arial"/>
          <w:i/>
          <w:sz w:val="20"/>
          <w:szCs w:val="20"/>
          <w:lang w:val="en-US"/>
        </w:rPr>
        <w:t>,</w:t>
      </w:r>
      <w:r w:rsidRPr="00A63D9B">
        <w:rPr>
          <w:rFonts w:ascii="Arial Narrow" w:eastAsia="Calibri" w:hAnsi="Arial Narrow" w:cs="Arial"/>
          <w:sz w:val="20"/>
          <w:szCs w:val="20"/>
          <w:lang w:val="en-US"/>
        </w:rPr>
        <w:t xml:space="preserve"> George Allen-Unwin Ltd. London 1954, pg.218.</w:t>
      </w:r>
    </w:p>
    <w:p w:rsidR="00A63D9B" w:rsidRPr="00A63D9B" w:rsidRDefault="00A63D9B" w:rsidP="00A63D9B">
      <w:pPr>
        <w:rPr>
          <w:rFonts w:ascii="Arial Narrow" w:eastAsia="Calibri" w:hAnsi="Arial Narrow" w:cs="Arial"/>
          <w:i/>
          <w:sz w:val="20"/>
          <w:szCs w:val="20"/>
          <w:lang w:val="en-US"/>
        </w:rPr>
      </w:pPr>
      <w:r w:rsidRPr="00A63D9B">
        <w:rPr>
          <w:rFonts w:ascii="Arial Narrow" w:hAnsi="Arial Narrow" w:cs="Arial"/>
          <w:sz w:val="20"/>
          <w:szCs w:val="20"/>
          <w:lang w:val="en-US"/>
        </w:rPr>
        <w:t xml:space="preserve"># </w:t>
      </w:r>
      <w:r w:rsidRPr="00A63D9B">
        <w:rPr>
          <w:rFonts w:ascii="Arial Narrow" w:eastAsia="Calibri" w:hAnsi="Arial Narrow" w:cs="Arial"/>
          <w:sz w:val="20"/>
          <w:szCs w:val="20"/>
          <w:lang w:val="en-US"/>
        </w:rPr>
        <w:t xml:space="preserve">2. Courtesy, Museum of Turkish Jews, </w:t>
      </w:r>
      <w:r w:rsidRPr="00A63D9B">
        <w:rPr>
          <w:rFonts w:ascii="Arial Narrow" w:eastAsia="Calibri" w:hAnsi="Arial Narrow" w:cs="Arial"/>
          <w:i/>
          <w:sz w:val="20"/>
          <w:szCs w:val="20"/>
          <w:u w:val="single"/>
          <w:lang w:val="en-US"/>
        </w:rPr>
        <w:t>The Quincentennial Foundation</w:t>
      </w:r>
      <w:r w:rsidRPr="00A63D9B">
        <w:rPr>
          <w:rFonts w:ascii="Arial Narrow" w:eastAsia="Calibri" w:hAnsi="Arial Narrow" w:cs="Arial"/>
          <w:i/>
          <w:sz w:val="20"/>
          <w:szCs w:val="20"/>
          <w:lang w:val="en-US"/>
        </w:rPr>
        <w:t>, Istanbul</w:t>
      </w:r>
      <w:r w:rsidRPr="00A63D9B">
        <w:rPr>
          <w:rFonts w:ascii="Arial Narrow" w:eastAsia="Calibri" w:hAnsi="Arial Narrow" w:cs="Arial"/>
          <w:sz w:val="20"/>
          <w:szCs w:val="20"/>
          <w:lang w:val="en-US"/>
        </w:rPr>
        <w:t xml:space="preserve"> pg.76-77 </w:t>
      </w:r>
      <w:r w:rsidRPr="00A63D9B">
        <w:rPr>
          <w:rFonts w:ascii="Arial Narrow" w:eastAsia="Calibri" w:hAnsi="Arial Narrow" w:cs="Arial"/>
          <w:i/>
          <w:sz w:val="20"/>
          <w:szCs w:val="20"/>
          <w:lang w:val="en-US"/>
        </w:rPr>
        <w:t>“Bernard Lewis, Jews of Islam”</w:t>
      </w:r>
    </w:p>
    <w:p w:rsidR="00A636AF" w:rsidRDefault="00A636AF"/>
    <w:sectPr w:rsidR="00A636AF" w:rsidSect="009541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1FB" w:rsidRDefault="004021FB" w:rsidP="00A636AF">
      <w:r>
        <w:separator/>
      </w:r>
    </w:p>
  </w:endnote>
  <w:endnote w:type="continuationSeparator" w:id="1">
    <w:p w:rsidR="004021FB" w:rsidRDefault="004021FB" w:rsidP="00A63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1FB" w:rsidRDefault="004021FB" w:rsidP="00A636AF">
      <w:r>
        <w:separator/>
      </w:r>
    </w:p>
  </w:footnote>
  <w:footnote w:type="continuationSeparator" w:id="1">
    <w:p w:rsidR="004021FB" w:rsidRDefault="004021FB" w:rsidP="00A63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36AF"/>
    <w:rsid w:val="00122DF8"/>
    <w:rsid w:val="004021FB"/>
    <w:rsid w:val="004A6900"/>
    <w:rsid w:val="00567F3B"/>
    <w:rsid w:val="00754788"/>
    <w:rsid w:val="00813F83"/>
    <w:rsid w:val="00954198"/>
    <w:rsid w:val="00A636AF"/>
    <w:rsid w:val="00A63D9B"/>
    <w:rsid w:val="00C33A30"/>
    <w:rsid w:val="00CB6086"/>
    <w:rsid w:val="00D077E2"/>
    <w:rsid w:val="00D57373"/>
    <w:rsid w:val="00E3215C"/>
    <w:rsid w:val="00E7439D"/>
    <w:rsid w:val="00EC75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A636AF"/>
    <w:rPr>
      <w:color w:val="0000FF"/>
      <w:u w:val="single"/>
    </w:rPr>
  </w:style>
  <w:style w:type="paragraph" w:styleId="stbilgi">
    <w:name w:val="header"/>
    <w:basedOn w:val="Normal"/>
    <w:link w:val="stbilgiChar"/>
    <w:uiPriority w:val="99"/>
    <w:semiHidden/>
    <w:unhideWhenUsed/>
    <w:rsid w:val="00A636AF"/>
    <w:pPr>
      <w:tabs>
        <w:tab w:val="center" w:pos="4536"/>
        <w:tab w:val="right" w:pos="9072"/>
      </w:tabs>
    </w:pPr>
  </w:style>
  <w:style w:type="character" w:customStyle="1" w:styleId="stbilgiChar">
    <w:name w:val="Üstbilgi Char"/>
    <w:basedOn w:val="VarsaylanParagrafYazTipi"/>
    <w:link w:val="stbilgi"/>
    <w:uiPriority w:val="99"/>
    <w:semiHidden/>
    <w:rsid w:val="00A636AF"/>
  </w:style>
  <w:style w:type="paragraph" w:styleId="Altbilgi">
    <w:name w:val="footer"/>
    <w:basedOn w:val="Normal"/>
    <w:link w:val="AltbilgiChar"/>
    <w:uiPriority w:val="99"/>
    <w:semiHidden/>
    <w:unhideWhenUsed/>
    <w:rsid w:val="00A636AF"/>
    <w:pPr>
      <w:tabs>
        <w:tab w:val="center" w:pos="4536"/>
        <w:tab w:val="right" w:pos="9072"/>
      </w:tabs>
    </w:pPr>
  </w:style>
  <w:style w:type="character" w:customStyle="1" w:styleId="AltbilgiChar">
    <w:name w:val="Altbilgi Char"/>
    <w:basedOn w:val="VarsaylanParagrafYazTipi"/>
    <w:link w:val="Altbilgi"/>
    <w:uiPriority w:val="99"/>
    <w:semiHidden/>
    <w:rsid w:val="00A636AF"/>
  </w:style>
  <w:style w:type="paragraph" w:styleId="GvdeMetni">
    <w:name w:val="Body Text"/>
    <w:basedOn w:val="Normal"/>
    <w:link w:val="GvdeMetniChar"/>
    <w:rsid w:val="00E7439D"/>
    <w:pPr>
      <w:jc w:val="left"/>
    </w:pPr>
    <w:rPr>
      <w:rFonts w:ascii="Arial Narrow" w:eastAsia="Times New Roman" w:hAnsi="Arial Narrow" w:cs="Times New Roman"/>
      <w:szCs w:val="24"/>
      <w:lang w:val="en-US" w:eastAsia="tr-TR"/>
    </w:rPr>
  </w:style>
  <w:style w:type="character" w:customStyle="1" w:styleId="GvdeMetniChar">
    <w:name w:val="Gövde Metni Char"/>
    <w:basedOn w:val="VarsaylanParagrafYazTipi"/>
    <w:link w:val="GvdeMetni"/>
    <w:rsid w:val="00E7439D"/>
    <w:rPr>
      <w:rFonts w:ascii="Arial Narrow" w:eastAsia="Times New Roman" w:hAnsi="Arial Narrow" w:cs="Times New Roman"/>
      <w:szCs w:val="24"/>
      <w:lang w:val="en-US"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ya@superonlin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rdagulbeyoglu@hotmail.com" TargetMode="External"/><Relationship Id="rId12" Type="http://schemas.openxmlformats.org/officeDocument/2006/relationships/package" Target="embeddings/Microsoft_Office_Word_Belgesi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will-trump-tell-the-truth-about-the-armenian-genocide-1516925489"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hyperlink" Target="mailto:ataatun@gmail.com" TargetMode="External"/><Relationship Id="rId4" Type="http://schemas.openxmlformats.org/officeDocument/2006/relationships/footnotes" Target="footnotes.xml"/><Relationship Id="rId9" Type="http://schemas.openxmlformats.org/officeDocument/2006/relationships/hyperlink" Target="mailto:ssaya01@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915</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dc:creator>
  <cp:lastModifiedBy>SUKRU</cp:lastModifiedBy>
  <cp:revision>5</cp:revision>
  <dcterms:created xsi:type="dcterms:W3CDTF">2018-02-12T07:45:00Z</dcterms:created>
  <dcterms:modified xsi:type="dcterms:W3CDTF">2018-02-13T09:58:00Z</dcterms:modified>
</cp:coreProperties>
</file>