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3C" w:rsidRPr="00276A3C" w:rsidRDefault="00276A3C" w:rsidP="00276A3C">
      <w:r w:rsidRPr="00276A3C">
        <w:rPr>
          <w:noProof/>
          <w:lang w:val="en-US"/>
        </w:rPr>
        <w:drawing>
          <wp:inline distT="0" distB="0" distL="0" distR="0">
            <wp:extent cx="3688080" cy="906780"/>
            <wp:effectExtent l="0" t="0" r="7620" b="7620"/>
            <wp:docPr id="1" name="Grafik 1" descr="Bildwortmarke: Deutscher Bundestag">
              <a:hlinkClick xmlns:a="http://schemas.openxmlformats.org/drawingml/2006/main" r:id="rId6" tooltip="&quot;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wortmarke: Deutscher Bundestag">
                      <a:hlinkClick r:id="rId6" tooltip="&quot;Startse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906780"/>
                    </a:xfrm>
                    <a:prstGeom prst="rect">
                      <a:avLst/>
                    </a:prstGeom>
                    <a:noFill/>
                    <a:ln>
                      <a:noFill/>
                    </a:ln>
                  </pic:spPr>
                </pic:pic>
              </a:graphicData>
            </a:graphic>
          </wp:inline>
        </w:drawing>
      </w:r>
    </w:p>
    <w:p w:rsidR="00276A3C" w:rsidRPr="00276A3C" w:rsidRDefault="00276A3C" w:rsidP="00276A3C">
      <w:pPr>
        <w:rPr>
          <w:vanish/>
          <w:lang w:val="tr-TR"/>
        </w:rPr>
      </w:pPr>
      <w:bookmarkStart w:id="0" w:name="_GoBack"/>
      <w:bookmarkEnd w:id="0"/>
      <w:r w:rsidRPr="00276A3C">
        <w:rPr>
          <w:vanish/>
          <w:lang w:val="tr-TR"/>
        </w:rPr>
        <w:t>Formularbeginn</w:t>
      </w:r>
    </w:p>
    <w:p w:rsidR="00276A3C" w:rsidRPr="00276A3C" w:rsidRDefault="00276A3C" w:rsidP="00276A3C">
      <w:pPr>
        <w:rPr>
          <w:vanish/>
          <w:lang w:val="tr-TR"/>
        </w:rPr>
      </w:pPr>
      <w:r w:rsidRPr="00276A3C">
        <w:rPr>
          <w:vanish/>
          <w:lang w:val="tr-TR"/>
        </w:rPr>
        <w:t>Formularende</w:t>
      </w:r>
    </w:p>
    <w:p w:rsidR="00276A3C" w:rsidRPr="00276A3C" w:rsidRDefault="00276A3C" w:rsidP="00276A3C"/>
    <w:p w:rsidR="00276A3C" w:rsidRPr="00173D34" w:rsidRDefault="00276A3C" w:rsidP="00276A3C">
      <w:pPr>
        <w:rPr>
          <w:b/>
          <w:bCs/>
          <w:sz w:val="32"/>
          <w:szCs w:val="32"/>
        </w:rPr>
      </w:pPr>
      <w:r w:rsidRPr="00173D34">
        <w:rPr>
          <w:b/>
          <w:bCs/>
          <w:sz w:val="32"/>
          <w:szCs w:val="32"/>
        </w:rPr>
        <w:t>Gedenken an das Leid der Armenier</w:t>
      </w:r>
    </w:p>
    <w:p w:rsidR="00276A3C" w:rsidRPr="00173D34" w:rsidRDefault="00276A3C" w:rsidP="00276A3C">
      <w:pPr>
        <w:rPr>
          <w:b/>
          <w:bCs/>
          <w:sz w:val="24"/>
          <w:szCs w:val="24"/>
        </w:rPr>
      </w:pPr>
      <w:r w:rsidRPr="00173D34">
        <w:rPr>
          <w:b/>
          <w:bCs/>
          <w:sz w:val="24"/>
          <w:szCs w:val="24"/>
        </w:rPr>
        <w:t>Auswärtiges/Antwort - 21.01.2015</w:t>
      </w:r>
    </w:p>
    <w:p w:rsidR="00276A3C" w:rsidRPr="00173D34" w:rsidRDefault="00276A3C" w:rsidP="00276A3C">
      <w:pPr>
        <w:rPr>
          <w:sz w:val="24"/>
          <w:szCs w:val="24"/>
        </w:rPr>
      </w:pPr>
      <w:r w:rsidRPr="00173D34">
        <w:rPr>
          <w:sz w:val="24"/>
          <w:szCs w:val="24"/>
        </w:rPr>
        <w:t>Berlin: (</w:t>
      </w:r>
      <w:proofErr w:type="spellStart"/>
      <w:r w:rsidRPr="00173D34">
        <w:rPr>
          <w:sz w:val="24"/>
          <w:szCs w:val="24"/>
        </w:rPr>
        <w:t>hib</w:t>
      </w:r>
      <w:proofErr w:type="spellEnd"/>
      <w:r w:rsidRPr="00173D34">
        <w:rPr>
          <w:sz w:val="24"/>
          <w:szCs w:val="24"/>
        </w:rPr>
        <w:t>/AHE) Die Bundesregierung prüft derzeit die Möglichkeit der Teilnahme an Gedenkveranstaltungen zum 100. Jahrestag der Massaker an den und der Vertreibungen der Armenier im Osmanischen Reich 1915 und 1916. Vertreter des Zentralrats der Armenier in Deutschland, der Deutsch-Armenischen Gesellschaft, der Diözese der Armenischen Kirche in Deutschland sowie der armenischen Regierung hätten die Bundesregierung über geplante Veranstaltungen im Gedenkjahr 2015 informiert und den Wunsch nach einer Teilnahme der Bundesregierung geäußert, heißt es in ihrer Antwort (</w:t>
      </w:r>
      <w:r w:rsidR="006351B8">
        <w:fldChar w:fldCharType="begin"/>
      </w:r>
      <w:r w:rsidR="006351B8">
        <w:instrText xml:space="preserve"> HYPERLINK "http://dip.bundestag.de/btd/18/037/1803722.pdf" \t "_blank" \o "Die PDF-Datei Drucksache 18/3722 öffnet sich in einem neuen Fenster" </w:instrText>
      </w:r>
      <w:r w:rsidR="006351B8">
        <w:fldChar w:fldCharType="separate"/>
      </w:r>
      <w:r w:rsidRPr="00173D34">
        <w:rPr>
          <w:rStyle w:val="Hyperlink"/>
          <w:sz w:val="24"/>
          <w:szCs w:val="24"/>
        </w:rPr>
        <w:t>18/3722</w:t>
      </w:r>
      <w:r w:rsidR="006351B8">
        <w:rPr>
          <w:rStyle w:val="Hyperlink"/>
          <w:sz w:val="24"/>
          <w:szCs w:val="24"/>
        </w:rPr>
        <w:fldChar w:fldCharType="end"/>
      </w:r>
      <w:r w:rsidRPr="00173D34">
        <w:rPr>
          <w:sz w:val="24"/>
          <w:szCs w:val="24"/>
        </w:rPr>
        <w:t>) auf eine Kleine Anfrage der Fraktion Die Linke (</w:t>
      </w:r>
      <w:r w:rsidR="006351B8">
        <w:fldChar w:fldCharType="begin"/>
      </w:r>
      <w:r w:rsidR="006351B8">
        <w:instrText xml:space="preserve"> </w:instrText>
      </w:r>
      <w:r w:rsidR="006351B8">
        <w:instrText xml:space="preserve">HYPERLINK "http://dip.bundestag.de/btd/18/035/1803533.pdf" \t "_blank" \o "Die PDF-Datei Drucksache 18/3533 öffnet sich in einem neuen Fenster" </w:instrText>
      </w:r>
      <w:r w:rsidR="006351B8">
        <w:fldChar w:fldCharType="separate"/>
      </w:r>
      <w:r w:rsidRPr="00173D34">
        <w:rPr>
          <w:rStyle w:val="Hyperlink"/>
          <w:sz w:val="24"/>
          <w:szCs w:val="24"/>
        </w:rPr>
        <w:t>18/3533</w:t>
      </w:r>
      <w:r w:rsidR="006351B8">
        <w:rPr>
          <w:rStyle w:val="Hyperlink"/>
          <w:sz w:val="24"/>
          <w:szCs w:val="24"/>
        </w:rPr>
        <w:fldChar w:fldCharType="end"/>
      </w:r>
      <w:r w:rsidRPr="00173D34">
        <w:rPr>
          <w:sz w:val="24"/>
          <w:szCs w:val="24"/>
        </w:rPr>
        <w:t>). Man verfolge zum gegenwärtigen Zeitpunkt jedoch keine Planungen für eine eigene Gedenkveranstaltung.</w:t>
      </w:r>
    </w:p>
    <w:p w:rsidR="00276A3C" w:rsidRPr="00173D34" w:rsidRDefault="00276A3C" w:rsidP="00276A3C">
      <w:pPr>
        <w:rPr>
          <w:sz w:val="24"/>
          <w:szCs w:val="24"/>
        </w:rPr>
      </w:pPr>
      <w:r w:rsidRPr="00173D34">
        <w:rPr>
          <w:sz w:val="24"/>
          <w:szCs w:val="24"/>
        </w:rPr>
        <w:t xml:space="preserve">Die Bundesregierung begrüße alle Initiativen, „die der weiteren Aufarbeitung der geschichtlichen Ereignisse von 1915/1916 dienen“ und </w:t>
      </w:r>
      <w:r w:rsidRPr="00173D34">
        <w:rPr>
          <w:b/>
          <w:sz w:val="24"/>
          <w:szCs w:val="24"/>
        </w:rPr>
        <w:t xml:space="preserve">sei der Auffassung, dass die Aufarbeitung der Massaker und Vertreibungen in erster Linie Sache der beiden betroffenen Länder Türkei und Armenien ist. </w:t>
      </w:r>
      <w:r w:rsidRPr="00173D34">
        <w:rPr>
          <w:sz w:val="24"/>
          <w:szCs w:val="24"/>
        </w:rPr>
        <w:t>„Vor diesem Hintergrund zollt die Bundesregierung sowohl der türkischen als auch der armenischen Seite Respekt für die mutigen Schritte, die sie bereits zur Normalisierung ihrer bilateralen Beziehungen unternommen haben“. Man ermutige beide Seiten regelmäßig, den laufenden Annäherungsprozess, der auch die Bildung einer Historikerkommission einschließe, beharrlich fortzusetzen.</w:t>
      </w:r>
    </w:p>
    <w:p w:rsidR="00276A3C" w:rsidRPr="00173D34" w:rsidRDefault="00276A3C" w:rsidP="00276A3C">
      <w:pPr>
        <w:rPr>
          <w:sz w:val="24"/>
          <w:szCs w:val="24"/>
        </w:rPr>
      </w:pPr>
      <w:r w:rsidRPr="00173D34">
        <w:rPr>
          <w:sz w:val="24"/>
          <w:szCs w:val="24"/>
        </w:rPr>
        <w:t>Zur völkerrechtlichen Bewertung und zur Frage, ob es sich bei den Ereignissen um einen Völkermord gehandelt habe, verweist die Bundesregierung auf die Konvention über die Verhütung und Bestrafung des Völkermordes von 1948, die 1951 in Kraft getreten sei. „Für die Bundesrepublik Deutschland ist sie seit dem 22. Februar 1955 in Kraft. Sie gilt nicht rückwirkend.“</w:t>
      </w:r>
    </w:p>
    <w:p w:rsidR="00276A3C" w:rsidRPr="00173D34" w:rsidRDefault="00276A3C" w:rsidP="00276A3C">
      <w:pPr>
        <w:rPr>
          <w:sz w:val="24"/>
          <w:szCs w:val="24"/>
        </w:rPr>
      </w:pPr>
      <w:r w:rsidRPr="00173D34">
        <w:rPr>
          <w:sz w:val="24"/>
          <w:szCs w:val="24"/>
        </w:rPr>
        <w:t xml:space="preserve">Auch unterwegs aktuell informiert mit der </w:t>
      </w:r>
      <w:r w:rsidRPr="00173D34">
        <w:rPr>
          <w:b/>
          <w:bCs/>
          <w:sz w:val="24"/>
          <w:szCs w:val="24"/>
        </w:rPr>
        <w:t>kostenlosen App "Deutscher Bundestag"</w:t>
      </w:r>
      <w:r w:rsidRPr="00173D34">
        <w:rPr>
          <w:sz w:val="24"/>
          <w:szCs w:val="24"/>
        </w:rPr>
        <w:t xml:space="preserve"> und unter </w:t>
      </w:r>
      <w:r w:rsidRPr="00173D34">
        <w:rPr>
          <w:b/>
          <w:bCs/>
          <w:sz w:val="24"/>
          <w:szCs w:val="24"/>
        </w:rPr>
        <w:t>m.bundestag.de</w:t>
      </w:r>
    </w:p>
    <w:p w:rsidR="007A725A" w:rsidRPr="00173D34" w:rsidRDefault="007A725A">
      <w:pPr>
        <w:rPr>
          <w:sz w:val="24"/>
          <w:szCs w:val="24"/>
        </w:rPr>
      </w:pPr>
    </w:p>
    <w:sectPr w:rsidR="007A725A" w:rsidRPr="00173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1ED8"/>
    <w:multiLevelType w:val="multilevel"/>
    <w:tmpl w:val="F9E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D46BF"/>
    <w:multiLevelType w:val="multilevel"/>
    <w:tmpl w:val="C38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9145A"/>
    <w:multiLevelType w:val="multilevel"/>
    <w:tmpl w:val="DE1A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70488"/>
    <w:multiLevelType w:val="multilevel"/>
    <w:tmpl w:val="E86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65858"/>
    <w:multiLevelType w:val="multilevel"/>
    <w:tmpl w:val="DF0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3C"/>
    <w:rsid w:val="00000704"/>
    <w:rsid w:val="00001672"/>
    <w:rsid w:val="00004F80"/>
    <w:rsid w:val="00020DFD"/>
    <w:rsid w:val="0002263E"/>
    <w:rsid w:val="00031FEC"/>
    <w:rsid w:val="00036A06"/>
    <w:rsid w:val="00036C47"/>
    <w:rsid w:val="00044F40"/>
    <w:rsid w:val="00052C7B"/>
    <w:rsid w:val="00053C7E"/>
    <w:rsid w:val="00054F8B"/>
    <w:rsid w:val="00056483"/>
    <w:rsid w:val="000702D3"/>
    <w:rsid w:val="00080D7F"/>
    <w:rsid w:val="0008335F"/>
    <w:rsid w:val="00085333"/>
    <w:rsid w:val="00085E0B"/>
    <w:rsid w:val="000918F9"/>
    <w:rsid w:val="000A0B89"/>
    <w:rsid w:val="000A18D9"/>
    <w:rsid w:val="000A1B71"/>
    <w:rsid w:val="000A392C"/>
    <w:rsid w:val="000B6DC1"/>
    <w:rsid w:val="000C1379"/>
    <w:rsid w:val="000C325A"/>
    <w:rsid w:val="000C5D1C"/>
    <w:rsid w:val="000D2F1E"/>
    <w:rsid w:val="000E233C"/>
    <w:rsid w:val="000E4B52"/>
    <w:rsid w:val="000E5C2A"/>
    <w:rsid w:val="000E6C2A"/>
    <w:rsid w:val="000E7573"/>
    <w:rsid w:val="000F1D2F"/>
    <w:rsid w:val="000F23ED"/>
    <w:rsid w:val="000F4B32"/>
    <w:rsid w:val="000F64C2"/>
    <w:rsid w:val="00101AC4"/>
    <w:rsid w:val="001044C6"/>
    <w:rsid w:val="00104A47"/>
    <w:rsid w:val="001057E3"/>
    <w:rsid w:val="00112486"/>
    <w:rsid w:val="0013100F"/>
    <w:rsid w:val="001311ED"/>
    <w:rsid w:val="00134123"/>
    <w:rsid w:val="00134DB0"/>
    <w:rsid w:val="00135EDB"/>
    <w:rsid w:val="00137590"/>
    <w:rsid w:val="0014075D"/>
    <w:rsid w:val="001444A6"/>
    <w:rsid w:val="001452DD"/>
    <w:rsid w:val="00145B0C"/>
    <w:rsid w:val="00153076"/>
    <w:rsid w:val="00154C10"/>
    <w:rsid w:val="0015731D"/>
    <w:rsid w:val="00160EE5"/>
    <w:rsid w:val="0016716D"/>
    <w:rsid w:val="0016765D"/>
    <w:rsid w:val="001727EB"/>
    <w:rsid w:val="00173D34"/>
    <w:rsid w:val="00174207"/>
    <w:rsid w:val="001761DB"/>
    <w:rsid w:val="00177A3C"/>
    <w:rsid w:val="00184F20"/>
    <w:rsid w:val="001877FE"/>
    <w:rsid w:val="00187C7B"/>
    <w:rsid w:val="0019086E"/>
    <w:rsid w:val="00191863"/>
    <w:rsid w:val="00192794"/>
    <w:rsid w:val="00194DE0"/>
    <w:rsid w:val="00194FC9"/>
    <w:rsid w:val="00195513"/>
    <w:rsid w:val="001968E2"/>
    <w:rsid w:val="001A1B61"/>
    <w:rsid w:val="001B01B2"/>
    <w:rsid w:val="001C1202"/>
    <w:rsid w:val="001C162A"/>
    <w:rsid w:val="001C658C"/>
    <w:rsid w:val="001C6C24"/>
    <w:rsid w:val="001C785F"/>
    <w:rsid w:val="001D01DF"/>
    <w:rsid w:val="001D60C2"/>
    <w:rsid w:val="001D626B"/>
    <w:rsid w:val="001D721B"/>
    <w:rsid w:val="001E0A27"/>
    <w:rsid w:val="001E3562"/>
    <w:rsid w:val="001E4FD2"/>
    <w:rsid w:val="001F12CD"/>
    <w:rsid w:val="001F3FE7"/>
    <w:rsid w:val="001F54CB"/>
    <w:rsid w:val="00201A7C"/>
    <w:rsid w:val="0020488D"/>
    <w:rsid w:val="00207F3F"/>
    <w:rsid w:val="00225C3C"/>
    <w:rsid w:val="00230466"/>
    <w:rsid w:val="0023178C"/>
    <w:rsid w:val="00231942"/>
    <w:rsid w:val="00234F15"/>
    <w:rsid w:val="00243C42"/>
    <w:rsid w:val="00257295"/>
    <w:rsid w:val="00264D34"/>
    <w:rsid w:val="00271908"/>
    <w:rsid w:val="002721D1"/>
    <w:rsid w:val="00276A3C"/>
    <w:rsid w:val="00276A59"/>
    <w:rsid w:val="00280625"/>
    <w:rsid w:val="002813E5"/>
    <w:rsid w:val="00283C2D"/>
    <w:rsid w:val="00283FFA"/>
    <w:rsid w:val="0029340B"/>
    <w:rsid w:val="00293CB7"/>
    <w:rsid w:val="00294BC8"/>
    <w:rsid w:val="002A6BC4"/>
    <w:rsid w:val="002A7767"/>
    <w:rsid w:val="002B0F0F"/>
    <w:rsid w:val="002B5B2D"/>
    <w:rsid w:val="002B657B"/>
    <w:rsid w:val="002B7578"/>
    <w:rsid w:val="002B7670"/>
    <w:rsid w:val="002C22D3"/>
    <w:rsid w:val="002C4B69"/>
    <w:rsid w:val="002C54ED"/>
    <w:rsid w:val="002D31DA"/>
    <w:rsid w:val="002D7952"/>
    <w:rsid w:val="002F7891"/>
    <w:rsid w:val="003046C5"/>
    <w:rsid w:val="003109C0"/>
    <w:rsid w:val="003127A7"/>
    <w:rsid w:val="003131D2"/>
    <w:rsid w:val="00316366"/>
    <w:rsid w:val="0032293C"/>
    <w:rsid w:val="00325A26"/>
    <w:rsid w:val="003279DD"/>
    <w:rsid w:val="003309F9"/>
    <w:rsid w:val="00343D5C"/>
    <w:rsid w:val="003523C4"/>
    <w:rsid w:val="00364150"/>
    <w:rsid w:val="0037016A"/>
    <w:rsid w:val="00371E62"/>
    <w:rsid w:val="0038247C"/>
    <w:rsid w:val="00383796"/>
    <w:rsid w:val="00385950"/>
    <w:rsid w:val="00386EFF"/>
    <w:rsid w:val="00391CE9"/>
    <w:rsid w:val="003944C1"/>
    <w:rsid w:val="00394CFB"/>
    <w:rsid w:val="003B06ED"/>
    <w:rsid w:val="003B2489"/>
    <w:rsid w:val="003B2B47"/>
    <w:rsid w:val="003B3261"/>
    <w:rsid w:val="003B6FBB"/>
    <w:rsid w:val="003C1785"/>
    <w:rsid w:val="003C1E5C"/>
    <w:rsid w:val="003C7A32"/>
    <w:rsid w:val="003D4208"/>
    <w:rsid w:val="003D58D2"/>
    <w:rsid w:val="003D5B11"/>
    <w:rsid w:val="003E2D7B"/>
    <w:rsid w:val="003E30BC"/>
    <w:rsid w:val="003F158E"/>
    <w:rsid w:val="003F3C81"/>
    <w:rsid w:val="003F5C9F"/>
    <w:rsid w:val="00406714"/>
    <w:rsid w:val="004213F7"/>
    <w:rsid w:val="0042174B"/>
    <w:rsid w:val="0042424F"/>
    <w:rsid w:val="004243C0"/>
    <w:rsid w:val="0042499A"/>
    <w:rsid w:val="0042519B"/>
    <w:rsid w:val="00425E3D"/>
    <w:rsid w:val="0043582A"/>
    <w:rsid w:val="00436C72"/>
    <w:rsid w:val="00440BC2"/>
    <w:rsid w:val="00444A8F"/>
    <w:rsid w:val="00445832"/>
    <w:rsid w:val="00452CDB"/>
    <w:rsid w:val="00453E64"/>
    <w:rsid w:val="00460226"/>
    <w:rsid w:val="00460E8D"/>
    <w:rsid w:val="00461E02"/>
    <w:rsid w:val="004634D4"/>
    <w:rsid w:val="0046382F"/>
    <w:rsid w:val="00466A8E"/>
    <w:rsid w:val="00477095"/>
    <w:rsid w:val="00490E29"/>
    <w:rsid w:val="00495653"/>
    <w:rsid w:val="0049741E"/>
    <w:rsid w:val="004A0485"/>
    <w:rsid w:val="004A1EAB"/>
    <w:rsid w:val="004B2C0E"/>
    <w:rsid w:val="004B6C19"/>
    <w:rsid w:val="004B6C41"/>
    <w:rsid w:val="004C336B"/>
    <w:rsid w:val="004D6FBF"/>
    <w:rsid w:val="004D7475"/>
    <w:rsid w:val="004E625E"/>
    <w:rsid w:val="004E681E"/>
    <w:rsid w:val="00500250"/>
    <w:rsid w:val="0050422C"/>
    <w:rsid w:val="00504389"/>
    <w:rsid w:val="005112A7"/>
    <w:rsid w:val="005140F2"/>
    <w:rsid w:val="005222AC"/>
    <w:rsid w:val="0052341B"/>
    <w:rsid w:val="00530322"/>
    <w:rsid w:val="00531ED3"/>
    <w:rsid w:val="00535422"/>
    <w:rsid w:val="00551C4E"/>
    <w:rsid w:val="00552264"/>
    <w:rsid w:val="00552E31"/>
    <w:rsid w:val="0056138E"/>
    <w:rsid w:val="00561654"/>
    <w:rsid w:val="0056183B"/>
    <w:rsid w:val="005622EB"/>
    <w:rsid w:val="00572291"/>
    <w:rsid w:val="005730E3"/>
    <w:rsid w:val="005733E3"/>
    <w:rsid w:val="005746F8"/>
    <w:rsid w:val="005757CF"/>
    <w:rsid w:val="00582B65"/>
    <w:rsid w:val="00587283"/>
    <w:rsid w:val="0059080D"/>
    <w:rsid w:val="00592638"/>
    <w:rsid w:val="005933EF"/>
    <w:rsid w:val="0059652B"/>
    <w:rsid w:val="005B55A6"/>
    <w:rsid w:val="005B6ECC"/>
    <w:rsid w:val="005C7D8D"/>
    <w:rsid w:val="005D3BB3"/>
    <w:rsid w:val="005E4989"/>
    <w:rsid w:val="005F1CC0"/>
    <w:rsid w:val="005F22D3"/>
    <w:rsid w:val="005F2457"/>
    <w:rsid w:val="005F3FEC"/>
    <w:rsid w:val="005F5D28"/>
    <w:rsid w:val="005F77E0"/>
    <w:rsid w:val="005F7E19"/>
    <w:rsid w:val="0060058E"/>
    <w:rsid w:val="00600B5F"/>
    <w:rsid w:val="00601752"/>
    <w:rsid w:val="00604B8B"/>
    <w:rsid w:val="00604D8E"/>
    <w:rsid w:val="006066B0"/>
    <w:rsid w:val="006070E7"/>
    <w:rsid w:val="0061389B"/>
    <w:rsid w:val="00616F1E"/>
    <w:rsid w:val="00623DAD"/>
    <w:rsid w:val="006351B8"/>
    <w:rsid w:val="006361CF"/>
    <w:rsid w:val="006410A0"/>
    <w:rsid w:val="0064234E"/>
    <w:rsid w:val="00647B89"/>
    <w:rsid w:val="00654EE0"/>
    <w:rsid w:val="00657D61"/>
    <w:rsid w:val="00662ACE"/>
    <w:rsid w:val="006633E7"/>
    <w:rsid w:val="00664752"/>
    <w:rsid w:val="00665672"/>
    <w:rsid w:val="0067195F"/>
    <w:rsid w:val="006725FC"/>
    <w:rsid w:val="0068419D"/>
    <w:rsid w:val="0068582C"/>
    <w:rsid w:val="00687D9E"/>
    <w:rsid w:val="006960A3"/>
    <w:rsid w:val="006967EB"/>
    <w:rsid w:val="006A102F"/>
    <w:rsid w:val="006A67B1"/>
    <w:rsid w:val="006C0D90"/>
    <w:rsid w:val="006C383F"/>
    <w:rsid w:val="006C4475"/>
    <w:rsid w:val="006D4FC2"/>
    <w:rsid w:val="006D7508"/>
    <w:rsid w:val="006E42FA"/>
    <w:rsid w:val="006E5FED"/>
    <w:rsid w:val="006F0447"/>
    <w:rsid w:val="006F79F8"/>
    <w:rsid w:val="00700268"/>
    <w:rsid w:val="0070048A"/>
    <w:rsid w:val="00705BF1"/>
    <w:rsid w:val="00710D4D"/>
    <w:rsid w:val="00712A83"/>
    <w:rsid w:val="00712ACB"/>
    <w:rsid w:val="00717725"/>
    <w:rsid w:val="007208B3"/>
    <w:rsid w:val="007228F4"/>
    <w:rsid w:val="00723C43"/>
    <w:rsid w:val="0072401F"/>
    <w:rsid w:val="00724710"/>
    <w:rsid w:val="00724FF5"/>
    <w:rsid w:val="00726B85"/>
    <w:rsid w:val="00726C61"/>
    <w:rsid w:val="00726FF0"/>
    <w:rsid w:val="00734B92"/>
    <w:rsid w:val="00741182"/>
    <w:rsid w:val="0074179C"/>
    <w:rsid w:val="007420AC"/>
    <w:rsid w:val="007422D8"/>
    <w:rsid w:val="007432D2"/>
    <w:rsid w:val="00745A89"/>
    <w:rsid w:val="007537DE"/>
    <w:rsid w:val="00754ED6"/>
    <w:rsid w:val="00755ABB"/>
    <w:rsid w:val="00762D8D"/>
    <w:rsid w:val="00772E1C"/>
    <w:rsid w:val="00773D53"/>
    <w:rsid w:val="007778EE"/>
    <w:rsid w:val="00780DA0"/>
    <w:rsid w:val="00781C11"/>
    <w:rsid w:val="0078418A"/>
    <w:rsid w:val="00784430"/>
    <w:rsid w:val="007910DA"/>
    <w:rsid w:val="00795428"/>
    <w:rsid w:val="007974DF"/>
    <w:rsid w:val="007A1E73"/>
    <w:rsid w:val="007A725A"/>
    <w:rsid w:val="007C62A7"/>
    <w:rsid w:val="007C6F78"/>
    <w:rsid w:val="007C7938"/>
    <w:rsid w:val="007D0F14"/>
    <w:rsid w:val="007D28CF"/>
    <w:rsid w:val="007D37A6"/>
    <w:rsid w:val="007D509C"/>
    <w:rsid w:val="007D5362"/>
    <w:rsid w:val="007F0C5E"/>
    <w:rsid w:val="00800155"/>
    <w:rsid w:val="00803A71"/>
    <w:rsid w:val="00804741"/>
    <w:rsid w:val="00804D89"/>
    <w:rsid w:val="00805BB3"/>
    <w:rsid w:val="00805C1B"/>
    <w:rsid w:val="008110F5"/>
    <w:rsid w:val="008134CD"/>
    <w:rsid w:val="0081458F"/>
    <w:rsid w:val="00820DCE"/>
    <w:rsid w:val="00826DE9"/>
    <w:rsid w:val="00827F64"/>
    <w:rsid w:val="00832630"/>
    <w:rsid w:val="008450A2"/>
    <w:rsid w:val="00846B11"/>
    <w:rsid w:val="0085512F"/>
    <w:rsid w:val="008609B1"/>
    <w:rsid w:val="008737CD"/>
    <w:rsid w:val="00873FF6"/>
    <w:rsid w:val="0087721E"/>
    <w:rsid w:val="00881E93"/>
    <w:rsid w:val="00883080"/>
    <w:rsid w:val="008832E8"/>
    <w:rsid w:val="00885BDC"/>
    <w:rsid w:val="008860A2"/>
    <w:rsid w:val="00886596"/>
    <w:rsid w:val="00887317"/>
    <w:rsid w:val="008929F5"/>
    <w:rsid w:val="008A1369"/>
    <w:rsid w:val="008A21C2"/>
    <w:rsid w:val="008A3897"/>
    <w:rsid w:val="008B27A8"/>
    <w:rsid w:val="008B7C02"/>
    <w:rsid w:val="008C07DE"/>
    <w:rsid w:val="008C1C15"/>
    <w:rsid w:val="008D0AAC"/>
    <w:rsid w:val="008D22F9"/>
    <w:rsid w:val="008D5328"/>
    <w:rsid w:val="008D5693"/>
    <w:rsid w:val="008D72DC"/>
    <w:rsid w:val="008E2542"/>
    <w:rsid w:val="008E256C"/>
    <w:rsid w:val="008E628D"/>
    <w:rsid w:val="008F287B"/>
    <w:rsid w:val="008F50A7"/>
    <w:rsid w:val="008F74A4"/>
    <w:rsid w:val="00901B3A"/>
    <w:rsid w:val="00904410"/>
    <w:rsid w:val="0091360C"/>
    <w:rsid w:val="009139AA"/>
    <w:rsid w:val="00914D08"/>
    <w:rsid w:val="00920D6E"/>
    <w:rsid w:val="009211B7"/>
    <w:rsid w:val="0092134C"/>
    <w:rsid w:val="00921EA8"/>
    <w:rsid w:val="0092611B"/>
    <w:rsid w:val="009302D8"/>
    <w:rsid w:val="00930538"/>
    <w:rsid w:val="00932A7C"/>
    <w:rsid w:val="00936604"/>
    <w:rsid w:val="009427A4"/>
    <w:rsid w:val="009527D3"/>
    <w:rsid w:val="00955E21"/>
    <w:rsid w:val="0095663D"/>
    <w:rsid w:val="0095795D"/>
    <w:rsid w:val="0096302E"/>
    <w:rsid w:val="00963C74"/>
    <w:rsid w:val="009779CC"/>
    <w:rsid w:val="00977FC6"/>
    <w:rsid w:val="00980859"/>
    <w:rsid w:val="00980D82"/>
    <w:rsid w:val="009823A9"/>
    <w:rsid w:val="009825FF"/>
    <w:rsid w:val="00991C0A"/>
    <w:rsid w:val="0099435F"/>
    <w:rsid w:val="00995413"/>
    <w:rsid w:val="009A0154"/>
    <w:rsid w:val="009A3BA1"/>
    <w:rsid w:val="009A6BBD"/>
    <w:rsid w:val="009B31BC"/>
    <w:rsid w:val="009B4E71"/>
    <w:rsid w:val="009B5021"/>
    <w:rsid w:val="009B70FD"/>
    <w:rsid w:val="009C178B"/>
    <w:rsid w:val="009D6436"/>
    <w:rsid w:val="009D7182"/>
    <w:rsid w:val="009E4AA3"/>
    <w:rsid w:val="009F0211"/>
    <w:rsid w:val="009F3857"/>
    <w:rsid w:val="009F3F41"/>
    <w:rsid w:val="009F5A9C"/>
    <w:rsid w:val="00A00866"/>
    <w:rsid w:val="00A0347F"/>
    <w:rsid w:val="00A03A3F"/>
    <w:rsid w:val="00A06A49"/>
    <w:rsid w:val="00A06D02"/>
    <w:rsid w:val="00A10A09"/>
    <w:rsid w:val="00A15DCF"/>
    <w:rsid w:val="00A17B51"/>
    <w:rsid w:val="00A257E6"/>
    <w:rsid w:val="00A27D77"/>
    <w:rsid w:val="00A30080"/>
    <w:rsid w:val="00A3222B"/>
    <w:rsid w:val="00A4648C"/>
    <w:rsid w:val="00A46508"/>
    <w:rsid w:val="00A46915"/>
    <w:rsid w:val="00A46D0F"/>
    <w:rsid w:val="00A501D2"/>
    <w:rsid w:val="00A503FE"/>
    <w:rsid w:val="00A51D21"/>
    <w:rsid w:val="00A526E8"/>
    <w:rsid w:val="00A53192"/>
    <w:rsid w:val="00A546C1"/>
    <w:rsid w:val="00A54AA2"/>
    <w:rsid w:val="00A557E4"/>
    <w:rsid w:val="00A566AA"/>
    <w:rsid w:val="00A56DEA"/>
    <w:rsid w:val="00A630F8"/>
    <w:rsid w:val="00A7113D"/>
    <w:rsid w:val="00A7397D"/>
    <w:rsid w:val="00A73AA6"/>
    <w:rsid w:val="00A908D8"/>
    <w:rsid w:val="00A93C30"/>
    <w:rsid w:val="00A97893"/>
    <w:rsid w:val="00AA1DE9"/>
    <w:rsid w:val="00AA6DA8"/>
    <w:rsid w:val="00AA78BB"/>
    <w:rsid w:val="00AB76CD"/>
    <w:rsid w:val="00AC565C"/>
    <w:rsid w:val="00AD045E"/>
    <w:rsid w:val="00AE39F3"/>
    <w:rsid w:val="00AE48FE"/>
    <w:rsid w:val="00AE5626"/>
    <w:rsid w:val="00AE582B"/>
    <w:rsid w:val="00AE5867"/>
    <w:rsid w:val="00AF1052"/>
    <w:rsid w:val="00AF25BF"/>
    <w:rsid w:val="00AF57A1"/>
    <w:rsid w:val="00AF6EFE"/>
    <w:rsid w:val="00B007D1"/>
    <w:rsid w:val="00B00B7C"/>
    <w:rsid w:val="00B0335F"/>
    <w:rsid w:val="00B116DC"/>
    <w:rsid w:val="00B1383C"/>
    <w:rsid w:val="00B17870"/>
    <w:rsid w:val="00B20CC6"/>
    <w:rsid w:val="00B22351"/>
    <w:rsid w:val="00B23385"/>
    <w:rsid w:val="00B301FA"/>
    <w:rsid w:val="00B330B3"/>
    <w:rsid w:val="00B40CE8"/>
    <w:rsid w:val="00B423DD"/>
    <w:rsid w:val="00B4472C"/>
    <w:rsid w:val="00B47533"/>
    <w:rsid w:val="00B5100E"/>
    <w:rsid w:val="00B54974"/>
    <w:rsid w:val="00B55074"/>
    <w:rsid w:val="00B60031"/>
    <w:rsid w:val="00B646F8"/>
    <w:rsid w:val="00B6528E"/>
    <w:rsid w:val="00B752BF"/>
    <w:rsid w:val="00B80710"/>
    <w:rsid w:val="00B83948"/>
    <w:rsid w:val="00B85BFD"/>
    <w:rsid w:val="00B86ED6"/>
    <w:rsid w:val="00B87E7D"/>
    <w:rsid w:val="00B954B2"/>
    <w:rsid w:val="00B9606C"/>
    <w:rsid w:val="00B966D1"/>
    <w:rsid w:val="00BA06CD"/>
    <w:rsid w:val="00BA0CD7"/>
    <w:rsid w:val="00BA5265"/>
    <w:rsid w:val="00BA5289"/>
    <w:rsid w:val="00BB1C73"/>
    <w:rsid w:val="00BB3335"/>
    <w:rsid w:val="00BB3C3F"/>
    <w:rsid w:val="00BC07C8"/>
    <w:rsid w:val="00BC2689"/>
    <w:rsid w:val="00BC3EBE"/>
    <w:rsid w:val="00BC4ED1"/>
    <w:rsid w:val="00BC68F4"/>
    <w:rsid w:val="00BC759A"/>
    <w:rsid w:val="00BD07A5"/>
    <w:rsid w:val="00BD6413"/>
    <w:rsid w:val="00BE061A"/>
    <w:rsid w:val="00BE0954"/>
    <w:rsid w:val="00BE4476"/>
    <w:rsid w:val="00BE5C39"/>
    <w:rsid w:val="00BF30D7"/>
    <w:rsid w:val="00BF6D60"/>
    <w:rsid w:val="00C0370F"/>
    <w:rsid w:val="00C061B0"/>
    <w:rsid w:val="00C07775"/>
    <w:rsid w:val="00C07AC8"/>
    <w:rsid w:val="00C12110"/>
    <w:rsid w:val="00C13A85"/>
    <w:rsid w:val="00C21043"/>
    <w:rsid w:val="00C22952"/>
    <w:rsid w:val="00C242F3"/>
    <w:rsid w:val="00C264D7"/>
    <w:rsid w:val="00C26730"/>
    <w:rsid w:val="00C26FA5"/>
    <w:rsid w:val="00C30F8A"/>
    <w:rsid w:val="00C32A34"/>
    <w:rsid w:val="00C36B92"/>
    <w:rsid w:val="00C44E75"/>
    <w:rsid w:val="00C4777C"/>
    <w:rsid w:val="00C50960"/>
    <w:rsid w:val="00C514CE"/>
    <w:rsid w:val="00C51ED0"/>
    <w:rsid w:val="00C523C2"/>
    <w:rsid w:val="00C547C6"/>
    <w:rsid w:val="00C56534"/>
    <w:rsid w:val="00C61EFE"/>
    <w:rsid w:val="00C67D4C"/>
    <w:rsid w:val="00C710E0"/>
    <w:rsid w:val="00C75674"/>
    <w:rsid w:val="00C77806"/>
    <w:rsid w:val="00C80B8C"/>
    <w:rsid w:val="00C81155"/>
    <w:rsid w:val="00C84487"/>
    <w:rsid w:val="00C86681"/>
    <w:rsid w:val="00C919F7"/>
    <w:rsid w:val="00C91FC5"/>
    <w:rsid w:val="00C92F50"/>
    <w:rsid w:val="00C93FE2"/>
    <w:rsid w:val="00C96608"/>
    <w:rsid w:val="00CA5F93"/>
    <w:rsid w:val="00CB66F4"/>
    <w:rsid w:val="00CC01E3"/>
    <w:rsid w:val="00CC21E7"/>
    <w:rsid w:val="00CC5473"/>
    <w:rsid w:val="00CC559B"/>
    <w:rsid w:val="00CC57B0"/>
    <w:rsid w:val="00CC5B45"/>
    <w:rsid w:val="00CD4508"/>
    <w:rsid w:val="00CD6B23"/>
    <w:rsid w:val="00CE4B46"/>
    <w:rsid w:val="00CE4EEC"/>
    <w:rsid w:val="00CE6596"/>
    <w:rsid w:val="00CF1229"/>
    <w:rsid w:val="00CF18A9"/>
    <w:rsid w:val="00CF3B1F"/>
    <w:rsid w:val="00D05210"/>
    <w:rsid w:val="00D05B38"/>
    <w:rsid w:val="00D078B1"/>
    <w:rsid w:val="00D113E0"/>
    <w:rsid w:val="00D147A4"/>
    <w:rsid w:val="00D17C32"/>
    <w:rsid w:val="00D17CFC"/>
    <w:rsid w:val="00D21F9F"/>
    <w:rsid w:val="00D27AFC"/>
    <w:rsid w:val="00D3048A"/>
    <w:rsid w:val="00D3344B"/>
    <w:rsid w:val="00D33EA8"/>
    <w:rsid w:val="00D3467E"/>
    <w:rsid w:val="00D35E9E"/>
    <w:rsid w:val="00D40207"/>
    <w:rsid w:val="00D445D2"/>
    <w:rsid w:val="00D50B28"/>
    <w:rsid w:val="00D52722"/>
    <w:rsid w:val="00D52C8F"/>
    <w:rsid w:val="00D55CD1"/>
    <w:rsid w:val="00D5640E"/>
    <w:rsid w:val="00D624BB"/>
    <w:rsid w:val="00D6292A"/>
    <w:rsid w:val="00D62DA2"/>
    <w:rsid w:val="00D63F3B"/>
    <w:rsid w:val="00D65C34"/>
    <w:rsid w:val="00D800A2"/>
    <w:rsid w:val="00D82083"/>
    <w:rsid w:val="00D87135"/>
    <w:rsid w:val="00D873CD"/>
    <w:rsid w:val="00D9420F"/>
    <w:rsid w:val="00DA0250"/>
    <w:rsid w:val="00DA193D"/>
    <w:rsid w:val="00DA38B4"/>
    <w:rsid w:val="00DA63DA"/>
    <w:rsid w:val="00DB122E"/>
    <w:rsid w:val="00DB34DE"/>
    <w:rsid w:val="00DC38DC"/>
    <w:rsid w:val="00DC5BAA"/>
    <w:rsid w:val="00DC5DF1"/>
    <w:rsid w:val="00DC68F4"/>
    <w:rsid w:val="00DD2353"/>
    <w:rsid w:val="00DD3677"/>
    <w:rsid w:val="00DD5697"/>
    <w:rsid w:val="00DD5ADC"/>
    <w:rsid w:val="00DD60B6"/>
    <w:rsid w:val="00DE64AF"/>
    <w:rsid w:val="00DF409F"/>
    <w:rsid w:val="00DF7380"/>
    <w:rsid w:val="00DF76BE"/>
    <w:rsid w:val="00E0274A"/>
    <w:rsid w:val="00E06D9A"/>
    <w:rsid w:val="00E11485"/>
    <w:rsid w:val="00E1624A"/>
    <w:rsid w:val="00E2092A"/>
    <w:rsid w:val="00E2094A"/>
    <w:rsid w:val="00E21F15"/>
    <w:rsid w:val="00E268BB"/>
    <w:rsid w:val="00E277F9"/>
    <w:rsid w:val="00E353F2"/>
    <w:rsid w:val="00E44527"/>
    <w:rsid w:val="00E52956"/>
    <w:rsid w:val="00E52C6D"/>
    <w:rsid w:val="00E55A43"/>
    <w:rsid w:val="00E63DA7"/>
    <w:rsid w:val="00E67015"/>
    <w:rsid w:val="00E671D1"/>
    <w:rsid w:val="00E67A9C"/>
    <w:rsid w:val="00E67E1D"/>
    <w:rsid w:val="00E71626"/>
    <w:rsid w:val="00E71C4D"/>
    <w:rsid w:val="00E7206B"/>
    <w:rsid w:val="00E746A5"/>
    <w:rsid w:val="00E77820"/>
    <w:rsid w:val="00E77D01"/>
    <w:rsid w:val="00E8354F"/>
    <w:rsid w:val="00E860D5"/>
    <w:rsid w:val="00E90938"/>
    <w:rsid w:val="00E973DC"/>
    <w:rsid w:val="00EA3ADA"/>
    <w:rsid w:val="00EA4339"/>
    <w:rsid w:val="00EB0878"/>
    <w:rsid w:val="00EB67B0"/>
    <w:rsid w:val="00EC1D4D"/>
    <w:rsid w:val="00EC4416"/>
    <w:rsid w:val="00EC47CB"/>
    <w:rsid w:val="00EC5EE1"/>
    <w:rsid w:val="00ED4E3A"/>
    <w:rsid w:val="00ED61B4"/>
    <w:rsid w:val="00ED6ED3"/>
    <w:rsid w:val="00EE44EE"/>
    <w:rsid w:val="00EE4D55"/>
    <w:rsid w:val="00EE7CBE"/>
    <w:rsid w:val="00EF2F73"/>
    <w:rsid w:val="00F0249A"/>
    <w:rsid w:val="00F03BBF"/>
    <w:rsid w:val="00F13E24"/>
    <w:rsid w:val="00F17351"/>
    <w:rsid w:val="00F21219"/>
    <w:rsid w:val="00F243CA"/>
    <w:rsid w:val="00F24829"/>
    <w:rsid w:val="00F258F3"/>
    <w:rsid w:val="00F25AEF"/>
    <w:rsid w:val="00F333D0"/>
    <w:rsid w:val="00F338D4"/>
    <w:rsid w:val="00F3793A"/>
    <w:rsid w:val="00F40E8B"/>
    <w:rsid w:val="00F421D5"/>
    <w:rsid w:val="00F4567F"/>
    <w:rsid w:val="00F5296F"/>
    <w:rsid w:val="00F53C2E"/>
    <w:rsid w:val="00F54664"/>
    <w:rsid w:val="00F55893"/>
    <w:rsid w:val="00F623BC"/>
    <w:rsid w:val="00F625CF"/>
    <w:rsid w:val="00F73D63"/>
    <w:rsid w:val="00F76DCB"/>
    <w:rsid w:val="00F778DB"/>
    <w:rsid w:val="00F841CF"/>
    <w:rsid w:val="00F84A70"/>
    <w:rsid w:val="00F85A42"/>
    <w:rsid w:val="00F867E5"/>
    <w:rsid w:val="00F94C58"/>
    <w:rsid w:val="00F97DBC"/>
    <w:rsid w:val="00FA1608"/>
    <w:rsid w:val="00FA5B92"/>
    <w:rsid w:val="00FB2C51"/>
    <w:rsid w:val="00FB338F"/>
    <w:rsid w:val="00FB655B"/>
    <w:rsid w:val="00FC03F6"/>
    <w:rsid w:val="00FC1CEE"/>
    <w:rsid w:val="00FD3676"/>
    <w:rsid w:val="00FE0C09"/>
    <w:rsid w:val="00FE2A1F"/>
    <w:rsid w:val="00FE5917"/>
    <w:rsid w:val="00FE5CB5"/>
    <w:rsid w:val="00FE6D3C"/>
    <w:rsid w:val="00FF044C"/>
    <w:rsid w:val="00FF64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A3C"/>
    <w:rPr>
      <w:color w:val="0000FF" w:themeColor="hyperlink"/>
      <w:u w:val="single"/>
    </w:rPr>
  </w:style>
  <w:style w:type="paragraph" w:styleId="BalloonText">
    <w:name w:val="Balloon Text"/>
    <w:basedOn w:val="Normal"/>
    <w:link w:val="BalloonTextChar"/>
    <w:uiPriority w:val="99"/>
    <w:semiHidden/>
    <w:unhideWhenUsed/>
    <w:rsid w:val="0027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3C"/>
    <w:rPr>
      <w:rFonts w:ascii="Tahoma" w:hAnsi="Tahoma" w:cs="Tahoma"/>
      <w:sz w:val="16"/>
      <w:szCs w:val="16"/>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A3C"/>
    <w:rPr>
      <w:color w:val="0000FF" w:themeColor="hyperlink"/>
      <w:u w:val="single"/>
    </w:rPr>
  </w:style>
  <w:style w:type="paragraph" w:styleId="BalloonText">
    <w:name w:val="Balloon Text"/>
    <w:basedOn w:val="Normal"/>
    <w:link w:val="BalloonTextChar"/>
    <w:uiPriority w:val="99"/>
    <w:semiHidden/>
    <w:unhideWhenUsed/>
    <w:rsid w:val="0027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3C"/>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8447">
      <w:bodyDiv w:val="1"/>
      <w:marLeft w:val="0"/>
      <w:marRight w:val="0"/>
      <w:marTop w:val="0"/>
      <w:marBottom w:val="0"/>
      <w:divBdr>
        <w:top w:val="none" w:sz="0" w:space="0" w:color="auto"/>
        <w:left w:val="none" w:sz="0" w:space="0" w:color="auto"/>
        <w:bottom w:val="none" w:sz="0" w:space="0" w:color="auto"/>
        <w:right w:val="none" w:sz="0" w:space="0" w:color="auto"/>
      </w:divBdr>
      <w:divsChild>
        <w:div w:id="1961375980">
          <w:marLeft w:val="0"/>
          <w:marRight w:val="0"/>
          <w:marTop w:val="0"/>
          <w:marBottom w:val="0"/>
          <w:divBdr>
            <w:top w:val="none" w:sz="0" w:space="0" w:color="auto"/>
            <w:left w:val="none" w:sz="0" w:space="0" w:color="auto"/>
            <w:bottom w:val="none" w:sz="0" w:space="0" w:color="auto"/>
            <w:right w:val="none" w:sz="0" w:space="0" w:color="auto"/>
          </w:divBdr>
          <w:divsChild>
            <w:div w:id="1190072221">
              <w:marLeft w:val="0"/>
              <w:marRight w:val="0"/>
              <w:marTop w:val="0"/>
              <w:marBottom w:val="0"/>
              <w:divBdr>
                <w:top w:val="none" w:sz="0" w:space="0" w:color="auto"/>
                <w:left w:val="none" w:sz="0" w:space="0" w:color="auto"/>
                <w:bottom w:val="none" w:sz="0" w:space="0" w:color="auto"/>
                <w:right w:val="none" w:sz="0" w:space="0" w:color="auto"/>
              </w:divBdr>
              <w:divsChild>
                <w:div w:id="14309887">
                  <w:marLeft w:val="0"/>
                  <w:marRight w:val="0"/>
                  <w:marTop w:val="0"/>
                  <w:marBottom w:val="0"/>
                  <w:divBdr>
                    <w:top w:val="none" w:sz="0" w:space="0" w:color="auto"/>
                    <w:left w:val="none" w:sz="0" w:space="0" w:color="auto"/>
                    <w:bottom w:val="none" w:sz="0" w:space="0" w:color="auto"/>
                    <w:right w:val="none" w:sz="0" w:space="0" w:color="auto"/>
                  </w:divBdr>
                </w:div>
                <w:div w:id="767965533">
                  <w:marLeft w:val="0"/>
                  <w:marRight w:val="0"/>
                  <w:marTop w:val="0"/>
                  <w:marBottom w:val="0"/>
                  <w:divBdr>
                    <w:top w:val="none" w:sz="0" w:space="0" w:color="auto"/>
                    <w:left w:val="none" w:sz="0" w:space="0" w:color="auto"/>
                    <w:bottom w:val="none" w:sz="0" w:space="0" w:color="auto"/>
                    <w:right w:val="none" w:sz="0" w:space="0" w:color="auto"/>
                  </w:divBdr>
                </w:div>
              </w:divsChild>
            </w:div>
            <w:div w:id="202520341">
              <w:marLeft w:val="0"/>
              <w:marRight w:val="0"/>
              <w:marTop w:val="0"/>
              <w:marBottom w:val="0"/>
              <w:divBdr>
                <w:top w:val="none" w:sz="0" w:space="0" w:color="auto"/>
                <w:left w:val="none" w:sz="0" w:space="0" w:color="auto"/>
                <w:bottom w:val="none" w:sz="0" w:space="0" w:color="auto"/>
                <w:right w:val="none" w:sz="0" w:space="0" w:color="auto"/>
              </w:divBdr>
              <w:divsChild>
                <w:div w:id="232548987">
                  <w:marLeft w:val="0"/>
                  <w:marRight w:val="0"/>
                  <w:marTop w:val="0"/>
                  <w:marBottom w:val="0"/>
                  <w:divBdr>
                    <w:top w:val="none" w:sz="0" w:space="0" w:color="auto"/>
                    <w:left w:val="none" w:sz="0" w:space="0" w:color="auto"/>
                    <w:bottom w:val="none" w:sz="0" w:space="0" w:color="auto"/>
                    <w:right w:val="none" w:sz="0" w:space="0" w:color="auto"/>
                  </w:divBdr>
                </w:div>
                <w:div w:id="731974558">
                  <w:marLeft w:val="0"/>
                  <w:marRight w:val="0"/>
                  <w:marTop w:val="0"/>
                  <w:marBottom w:val="0"/>
                  <w:divBdr>
                    <w:top w:val="none" w:sz="0" w:space="0" w:color="auto"/>
                    <w:left w:val="none" w:sz="0" w:space="0" w:color="auto"/>
                    <w:bottom w:val="none" w:sz="0" w:space="0" w:color="auto"/>
                    <w:right w:val="none" w:sz="0" w:space="0" w:color="auto"/>
                  </w:divBdr>
                </w:div>
                <w:div w:id="1136263572">
                  <w:marLeft w:val="0"/>
                  <w:marRight w:val="0"/>
                  <w:marTop w:val="0"/>
                  <w:marBottom w:val="0"/>
                  <w:divBdr>
                    <w:top w:val="none" w:sz="0" w:space="0" w:color="auto"/>
                    <w:left w:val="none" w:sz="0" w:space="0" w:color="auto"/>
                    <w:bottom w:val="none" w:sz="0" w:space="0" w:color="auto"/>
                    <w:right w:val="none" w:sz="0" w:space="0" w:color="auto"/>
                  </w:divBdr>
                </w:div>
              </w:divsChild>
            </w:div>
            <w:div w:id="179702714">
              <w:marLeft w:val="0"/>
              <w:marRight w:val="0"/>
              <w:marTop w:val="0"/>
              <w:marBottom w:val="0"/>
              <w:divBdr>
                <w:top w:val="none" w:sz="0" w:space="0" w:color="auto"/>
                <w:left w:val="none" w:sz="0" w:space="0" w:color="auto"/>
                <w:bottom w:val="none" w:sz="0" w:space="0" w:color="auto"/>
                <w:right w:val="none" w:sz="0" w:space="0" w:color="auto"/>
              </w:divBdr>
              <w:divsChild>
                <w:div w:id="1960258558">
                  <w:marLeft w:val="0"/>
                  <w:marRight w:val="0"/>
                  <w:marTop w:val="0"/>
                  <w:marBottom w:val="0"/>
                  <w:divBdr>
                    <w:top w:val="none" w:sz="0" w:space="0" w:color="auto"/>
                    <w:left w:val="none" w:sz="0" w:space="0" w:color="auto"/>
                    <w:bottom w:val="none" w:sz="0" w:space="0" w:color="auto"/>
                    <w:right w:val="none" w:sz="0" w:space="0" w:color="auto"/>
                  </w:divBdr>
                  <w:divsChild>
                    <w:div w:id="493565378">
                      <w:marLeft w:val="0"/>
                      <w:marRight w:val="0"/>
                      <w:marTop w:val="0"/>
                      <w:marBottom w:val="0"/>
                      <w:divBdr>
                        <w:top w:val="none" w:sz="0" w:space="0" w:color="auto"/>
                        <w:left w:val="none" w:sz="0" w:space="0" w:color="auto"/>
                        <w:bottom w:val="none" w:sz="0" w:space="0" w:color="auto"/>
                        <w:right w:val="none" w:sz="0" w:space="0" w:color="auto"/>
                      </w:divBdr>
                    </w:div>
                  </w:divsChild>
                </w:div>
                <w:div w:id="899681209">
                  <w:marLeft w:val="0"/>
                  <w:marRight w:val="0"/>
                  <w:marTop w:val="0"/>
                  <w:marBottom w:val="0"/>
                  <w:divBdr>
                    <w:top w:val="none" w:sz="0" w:space="0" w:color="auto"/>
                    <w:left w:val="none" w:sz="0" w:space="0" w:color="auto"/>
                    <w:bottom w:val="none" w:sz="0" w:space="0" w:color="auto"/>
                    <w:right w:val="none" w:sz="0" w:space="0" w:color="auto"/>
                  </w:divBdr>
                </w:div>
                <w:div w:id="324281904">
                  <w:marLeft w:val="0"/>
                  <w:marRight w:val="0"/>
                  <w:marTop w:val="0"/>
                  <w:marBottom w:val="0"/>
                  <w:divBdr>
                    <w:top w:val="none" w:sz="0" w:space="0" w:color="auto"/>
                    <w:left w:val="none" w:sz="0" w:space="0" w:color="auto"/>
                    <w:bottom w:val="none" w:sz="0" w:space="0" w:color="auto"/>
                    <w:right w:val="none" w:sz="0" w:space="0" w:color="auto"/>
                  </w:divBdr>
                  <w:divsChild>
                    <w:div w:id="390662932">
                      <w:marLeft w:val="0"/>
                      <w:marRight w:val="0"/>
                      <w:marTop w:val="0"/>
                      <w:marBottom w:val="0"/>
                      <w:divBdr>
                        <w:top w:val="none" w:sz="0" w:space="0" w:color="auto"/>
                        <w:left w:val="none" w:sz="0" w:space="0" w:color="auto"/>
                        <w:bottom w:val="none" w:sz="0" w:space="0" w:color="auto"/>
                        <w:right w:val="none" w:sz="0" w:space="0" w:color="auto"/>
                      </w:divBdr>
                    </w:div>
                  </w:divsChild>
                </w:div>
                <w:div w:id="635986161">
                  <w:marLeft w:val="0"/>
                  <w:marRight w:val="0"/>
                  <w:marTop w:val="0"/>
                  <w:marBottom w:val="0"/>
                  <w:divBdr>
                    <w:top w:val="none" w:sz="0" w:space="0" w:color="auto"/>
                    <w:left w:val="none" w:sz="0" w:space="0" w:color="auto"/>
                    <w:bottom w:val="none" w:sz="0" w:space="0" w:color="auto"/>
                    <w:right w:val="none" w:sz="0" w:space="0" w:color="auto"/>
                  </w:divBdr>
                </w:div>
                <w:div w:id="1377194757">
                  <w:marLeft w:val="0"/>
                  <w:marRight w:val="0"/>
                  <w:marTop w:val="0"/>
                  <w:marBottom w:val="0"/>
                  <w:divBdr>
                    <w:top w:val="none" w:sz="0" w:space="0" w:color="auto"/>
                    <w:left w:val="none" w:sz="0" w:space="0" w:color="auto"/>
                    <w:bottom w:val="none" w:sz="0" w:space="0" w:color="auto"/>
                    <w:right w:val="none" w:sz="0" w:space="0" w:color="auto"/>
                  </w:divBdr>
                  <w:divsChild>
                    <w:div w:id="733620546">
                      <w:marLeft w:val="0"/>
                      <w:marRight w:val="0"/>
                      <w:marTop w:val="0"/>
                      <w:marBottom w:val="0"/>
                      <w:divBdr>
                        <w:top w:val="none" w:sz="0" w:space="0" w:color="auto"/>
                        <w:left w:val="none" w:sz="0" w:space="0" w:color="auto"/>
                        <w:bottom w:val="none" w:sz="0" w:space="0" w:color="auto"/>
                        <w:right w:val="none" w:sz="0" w:space="0" w:color="auto"/>
                      </w:divBdr>
                    </w:div>
                  </w:divsChild>
                </w:div>
                <w:div w:id="1837113139">
                  <w:marLeft w:val="0"/>
                  <w:marRight w:val="0"/>
                  <w:marTop w:val="0"/>
                  <w:marBottom w:val="0"/>
                  <w:divBdr>
                    <w:top w:val="none" w:sz="0" w:space="0" w:color="auto"/>
                    <w:left w:val="none" w:sz="0" w:space="0" w:color="auto"/>
                    <w:bottom w:val="none" w:sz="0" w:space="0" w:color="auto"/>
                    <w:right w:val="none" w:sz="0" w:space="0" w:color="auto"/>
                  </w:divBdr>
                </w:div>
                <w:div w:id="2013142418">
                  <w:marLeft w:val="0"/>
                  <w:marRight w:val="0"/>
                  <w:marTop w:val="0"/>
                  <w:marBottom w:val="0"/>
                  <w:divBdr>
                    <w:top w:val="none" w:sz="0" w:space="0" w:color="auto"/>
                    <w:left w:val="none" w:sz="0" w:space="0" w:color="auto"/>
                    <w:bottom w:val="none" w:sz="0" w:space="0" w:color="auto"/>
                    <w:right w:val="none" w:sz="0" w:space="0" w:color="auto"/>
                  </w:divBdr>
                  <w:divsChild>
                    <w:div w:id="2005237175">
                      <w:marLeft w:val="0"/>
                      <w:marRight w:val="0"/>
                      <w:marTop w:val="0"/>
                      <w:marBottom w:val="0"/>
                      <w:divBdr>
                        <w:top w:val="none" w:sz="0" w:space="0" w:color="auto"/>
                        <w:left w:val="none" w:sz="0" w:space="0" w:color="auto"/>
                        <w:bottom w:val="none" w:sz="0" w:space="0" w:color="auto"/>
                        <w:right w:val="none" w:sz="0" w:space="0" w:color="auto"/>
                      </w:divBdr>
                    </w:div>
                  </w:divsChild>
                </w:div>
                <w:div w:id="625698537">
                  <w:marLeft w:val="0"/>
                  <w:marRight w:val="0"/>
                  <w:marTop w:val="0"/>
                  <w:marBottom w:val="0"/>
                  <w:divBdr>
                    <w:top w:val="none" w:sz="0" w:space="0" w:color="auto"/>
                    <w:left w:val="none" w:sz="0" w:space="0" w:color="auto"/>
                    <w:bottom w:val="none" w:sz="0" w:space="0" w:color="auto"/>
                    <w:right w:val="none" w:sz="0" w:space="0" w:color="auto"/>
                  </w:divBdr>
                </w:div>
                <w:div w:id="1244533225">
                  <w:marLeft w:val="0"/>
                  <w:marRight w:val="0"/>
                  <w:marTop w:val="0"/>
                  <w:marBottom w:val="0"/>
                  <w:divBdr>
                    <w:top w:val="none" w:sz="0" w:space="0" w:color="auto"/>
                    <w:left w:val="none" w:sz="0" w:space="0" w:color="auto"/>
                    <w:bottom w:val="none" w:sz="0" w:space="0" w:color="auto"/>
                    <w:right w:val="none" w:sz="0" w:space="0" w:color="auto"/>
                  </w:divBdr>
                  <w:divsChild>
                    <w:div w:id="207883283">
                      <w:marLeft w:val="0"/>
                      <w:marRight w:val="0"/>
                      <w:marTop w:val="0"/>
                      <w:marBottom w:val="0"/>
                      <w:divBdr>
                        <w:top w:val="none" w:sz="0" w:space="0" w:color="auto"/>
                        <w:left w:val="none" w:sz="0" w:space="0" w:color="auto"/>
                        <w:bottom w:val="none" w:sz="0" w:space="0" w:color="auto"/>
                        <w:right w:val="none" w:sz="0" w:space="0" w:color="auto"/>
                      </w:divBdr>
                    </w:div>
                  </w:divsChild>
                </w:div>
                <w:div w:id="781263941">
                  <w:marLeft w:val="0"/>
                  <w:marRight w:val="0"/>
                  <w:marTop w:val="0"/>
                  <w:marBottom w:val="0"/>
                  <w:divBdr>
                    <w:top w:val="none" w:sz="0" w:space="0" w:color="auto"/>
                    <w:left w:val="none" w:sz="0" w:space="0" w:color="auto"/>
                    <w:bottom w:val="none" w:sz="0" w:space="0" w:color="auto"/>
                    <w:right w:val="none" w:sz="0" w:space="0" w:color="auto"/>
                  </w:divBdr>
                  <w:divsChild>
                    <w:div w:id="338117197">
                      <w:marLeft w:val="0"/>
                      <w:marRight w:val="0"/>
                      <w:marTop w:val="0"/>
                      <w:marBottom w:val="0"/>
                      <w:divBdr>
                        <w:top w:val="none" w:sz="0" w:space="0" w:color="auto"/>
                        <w:left w:val="none" w:sz="0" w:space="0" w:color="auto"/>
                        <w:bottom w:val="none" w:sz="0" w:space="0" w:color="auto"/>
                        <w:right w:val="none" w:sz="0" w:space="0" w:color="auto"/>
                      </w:divBdr>
                    </w:div>
                  </w:divsChild>
                </w:div>
                <w:div w:id="2026055728">
                  <w:marLeft w:val="0"/>
                  <w:marRight w:val="0"/>
                  <w:marTop w:val="0"/>
                  <w:marBottom w:val="0"/>
                  <w:divBdr>
                    <w:top w:val="none" w:sz="0" w:space="0" w:color="auto"/>
                    <w:left w:val="none" w:sz="0" w:space="0" w:color="auto"/>
                    <w:bottom w:val="none" w:sz="0" w:space="0" w:color="auto"/>
                    <w:right w:val="none" w:sz="0" w:space="0" w:color="auto"/>
                  </w:divBdr>
                </w:div>
                <w:div w:id="1505591065">
                  <w:marLeft w:val="0"/>
                  <w:marRight w:val="0"/>
                  <w:marTop w:val="0"/>
                  <w:marBottom w:val="0"/>
                  <w:divBdr>
                    <w:top w:val="none" w:sz="0" w:space="0" w:color="auto"/>
                    <w:left w:val="none" w:sz="0" w:space="0" w:color="auto"/>
                    <w:bottom w:val="none" w:sz="0" w:space="0" w:color="auto"/>
                    <w:right w:val="none" w:sz="0" w:space="0" w:color="auto"/>
                  </w:divBdr>
                  <w:divsChild>
                    <w:div w:id="300965363">
                      <w:marLeft w:val="0"/>
                      <w:marRight w:val="0"/>
                      <w:marTop w:val="0"/>
                      <w:marBottom w:val="0"/>
                      <w:divBdr>
                        <w:top w:val="none" w:sz="0" w:space="0" w:color="auto"/>
                        <w:left w:val="none" w:sz="0" w:space="0" w:color="auto"/>
                        <w:bottom w:val="none" w:sz="0" w:space="0" w:color="auto"/>
                        <w:right w:val="none" w:sz="0" w:space="0" w:color="auto"/>
                      </w:divBdr>
                    </w:div>
                  </w:divsChild>
                </w:div>
                <w:div w:id="1062292068">
                  <w:marLeft w:val="0"/>
                  <w:marRight w:val="0"/>
                  <w:marTop w:val="0"/>
                  <w:marBottom w:val="0"/>
                  <w:divBdr>
                    <w:top w:val="none" w:sz="0" w:space="0" w:color="auto"/>
                    <w:left w:val="none" w:sz="0" w:space="0" w:color="auto"/>
                    <w:bottom w:val="none" w:sz="0" w:space="0" w:color="auto"/>
                    <w:right w:val="none" w:sz="0" w:space="0" w:color="auto"/>
                  </w:divBdr>
                </w:div>
              </w:divsChild>
            </w:div>
            <w:div w:id="1390687129">
              <w:marLeft w:val="0"/>
              <w:marRight w:val="0"/>
              <w:marTop w:val="0"/>
              <w:marBottom w:val="0"/>
              <w:divBdr>
                <w:top w:val="none" w:sz="0" w:space="0" w:color="auto"/>
                <w:left w:val="none" w:sz="0" w:space="0" w:color="auto"/>
                <w:bottom w:val="none" w:sz="0" w:space="0" w:color="auto"/>
                <w:right w:val="none" w:sz="0" w:space="0" w:color="auto"/>
              </w:divBdr>
              <w:divsChild>
                <w:div w:id="1468737266">
                  <w:marLeft w:val="0"/>
                  <w:marRight w:val="0"/>
                  <w:marTop w:val="0"/>
                  <w:marBottom w:val="0"/>
                  <w:divBdr>
                    <w:top w:val="none" w:sz="0" w:space="0" w:color="auto"/>
                    <w:left w:val="none" w:sz="0" w:space="0" w:color="auto"/>
                    <w:bottom w:val="none" w:sz="0" w:space="0" w:color="auto"/>
                    <w:right w:val="none" w:sz="0" w:space="0" w:color="auto"/>
                  </w:divBdr>
                </w:div>
                <w:div w:id="621349646">
                  <w:marLeft w:val="0"/>
                  <w:marRight w:val="0"/>
                  <w:marTop w:val="0"/>
                  <w:marBottom w:val="0"/>
                  <w:divBdr>
                    <w:top w:val="none" w:sz="0" w:space="0" w:color="auto"/>
                    <w:left w:val="none" w:sz="0" w:space="0" w:color="auto"/>
                    <w:bottom w:val="none" w:sz="0" w:space="0" w:color="auto"/>
                    <w:right w:val="none" w:sz="0" w:space="0" w:color="auto"/>
                  </w:divBdr>
                </w:div>
                <w:div w:id="414322818">
                  <w:marLeft w:val="0"/>
                  <w:marRight w:val="0"/>
                  <w:marTop w:val="0"/>
                  <w:marBottom w:val="0"/>
                  <w:divBdr>
                    <w:top w:val="none" w:sz="0" w:space="0" w:color="auto"/>
                    <w:left w:val="none" w:sz="0" w:space="0" w:color="auto"/>
                    <w:bottom w:val="none" w:sz="0" w:space="0" w:color="auto"/>
                    <w:right w:val="none" w:sz="0" w:space="0" w:color="auto"/>
                  </w:divBdr>
                </w:div>
              </w:divsChild>
            </w:div>
            <w:div w:id="906186851">
              <w:marLeft w:val="0"/>
              <w:marRight w:val="0"/>
              <w:marTop w:val="0"/>
              <w:marBottom w:val="0"/>
              <w:divBdr>
                <w:top w:val="none" w:sz="0" w:space="0" w:color="auto"/>
                <w:left w:val="none" w:sz="0" w:space="0" w:color="auto"/>
                <w:bottom w:val="none" w:sz="0" w:space="0" w:color="auto"/>
                <w:right w:val="none" w:sz="0" w:space="0" w:color="auto"/>
              </w:divBdr>
              <w:divsChild>
                <w:div w:id="1661229163">
                  <w:marLeft w:val="0"/>
                  <w:marRight w:val="0"/>
                  <w:marTop w:val="0"/>
                  <w:marBottom w:val="0"/>
                  <w:divBdr>
                    <w:top w:val="none" w:sz="0" w:space="0" w:color="auto"/>
                    <w:left w:val="none" w:sz="0" w:space="0" w:color="auto"/>
                    <w:bottom w:val="none" w:sz="0" w:space="0" w:color="auto"/>
                    <w:right w:val="none" w:sz="0" w:space="0" w:color="auto"/>
                  </w:divBdr>
                  <w:divsChild>
                    <w:div w:id="1740008738">
                      <w:marLeft w:val="0"/>
                      <w:marRight w:val="0"/>
                      <w:marTop w:val="0"/>
                      <w:marBottom w:val="0"/>
                      <w:divBdr>
                        <w:top w:val="none" w:sz="0" w:space="0" w:color="auto"/>
                        <w:left w:val="none" w:sz="0" w:space="0" w:color="auto"/>
                        <w:bottom w:val="none" w:sz="0" w:space="0" w:color="auto"/>
                        <w:right w:val="none" w:sz="0" w:space="0" w:color="auto"/>
                      </w:divBdr>
                      <w:divsChild>
                        <w:div w:id="1045986238">
                          <w:marLeft w:val="0"/>
                          <w:marRight w:val="0"/>
                          <w:marTop w:val="0"/>
                          <w:marBottom w:val="0"/>
                          <w:divBdr>
                            <w:top w:val="none" w:sz="0" w:space="0" w:color="auto"/>
                            <w:left w:val="none" w:sz="0" w:space="0" w:color="auto"/>
                            <w:bottom w:val="none" w:sz="0" w:space="0" w:color="auto"/>
                            <w:right w:val="none" w:sz="0" w:space="0" w:color="auto"/>
                          </w:divBdr>
                          <w:divsChild>
                            <w:div w:id="1746146482">
                              <w:marLeft w:val="0"/>
                              <w:marRight w:val="0"/>
                              <w:marTop w:val="0"/>
                              <w:marBottom w:val="0"/>
                              <w:divBdr>
                                <w:top w:val="none" w:sz="0" w:space="0" w:color="auto"/>
                                <w:left w:val="none" w:sz="0" w:space="0" w:color="auto"/>
                                <w:bottom w:val="none" w:sz="0" w:space="0" w:color="auto"/>
                                <w:right w:val="none" w:sz="0" w:space="0" w:color="auto"/>
                              </w:divBdr>
                              <w:divsChild>
                                <w:div w:id="942539929">
                                  <w:marLeft w:val="0"/>
                                  <w:marRight w:val="0"/>
                                  <w:marTop w:val="0"/>
                                  <w:marBottom w:val="0"/>
                                  <w:divBdr>
                                    <w:top w:val="none" w:sz="0" w:space="0" w:color="auto"/>
                                    <w:left w:val="none" w:sz="0" w:space="0" w:color="auto"/>
                                    <w:bottom w:val="none" w:sz="0" w:space="0" w:color="auto"/>
                                    <w:right w:val="none" w:sz="0" w:space="0" w:color="auto"/>
                                  </w:divBdr>
                                  <w:divsChild>
                                    <w:div w:id="934705356">
                                      <w:marLeft w:val="0"/>
                                      <w:marRight w:val="0"/>
                                      <w:marTop w:val="0"/>
                                      <w:marBottom w:val="0"/>
                                      <w:divBdr>
                                        <w:top w:val="none" w:sz="0" w:space="0" w:color="auto"/>
                                        <w:left w:val="none" w:sz="0" w:space="0" w:color="auto"/>
                                        <w:bottom w:val="none" w:sz="0" w:space="0" w:color="auto"/>
                                        <w:right w:val="none" w:sz="0" w:space="0" w:color="auto"/>
                                      </w:divBdr>
                                    </w:div>
                                    <w:div w:id="1636252186">
                                      <w:marLeft w:val="0"/>
                                      <w:marRight w:val="0"/>
                                      <w:marTop w:val="0"/>
                                      <w:marBottom w:val="0"/>
                                      <w:divBdr>
                                        <w:top w:val="none" w:sz="0" w:space="0" w:color="auto"/>
                                        <w:left w:val="none" w:sz="0" w:space="0" w:color="auto"/>
                                        <w:bottom w:val="none" w:sz="0" w:space="0" w:color="auto"/>
                                        <w:right w:val="none" w:sz="0" w:space="0" w:color="auto"/>
                                      </w:divBdr>
                                    </w:div>
                                    <w:div w:id="184753378">
                                      <w:marLeft w:val="0"/>
                                      <w:marRight w:val="0"/>
                                      <w:marTop w:val="0"/>
                                      <w:marBottom w:val="0"/>
                                      <w:divBdr>
                                        <w:top w:val="none" w:sz="0" w:space="0" w:color="auto"/>
                                        <w:left w:val="none" w:sz="0" w:space="0" w:color="auto"/>
                                        <w:bottom w:val="none" w:sz="0" w:space="0" w:color="auto"/>
                                        <w:right w:val="none" w:sz="0" w:space="0" w:color="auto"/>
                                      </w:divBdr>
                                    </w:div>
                                    <w:div w:id="485980564">
                                      <w:marLeft w:val="0"/>
                                      <w:marRight w:val="0"/>
                                      <w:marTop w:val="0"/>
                                      <w:marBottom w:val="0"/>
                                      <w:divBdr>
                                        <w:top w:val="none" w:sz="0" w:space="0" w:color="auto"/>
                                        <w:left w:val="none" w:sz="0" w:space="0" w:color="auto"/>
                                        <w:bottom w:val="none" w:sz="0" w:space="0" w:color="auto"/>
                                        <w:right w:val="none" w:sz="0" w:space="0" w:color="auto"/>
                                      </w:divBdr>
                                    </w:div>
                                    <w:div w:id="1563833913">
                                      <w:marLeft w:val="0"/>
                                      <w:marRight w:val="0"/>
                                      <w:marTop w:val="0"/>
                                      <w:marBottom w:val="0"/>
                                      <w:divBdr>
                                        <w:top w:val="none" w:sz="0" w:space="0" w:color="auto"/>
                                        <w:left w:val="none" w:sz="0" w:space="0" w:color="auto"/>
                                        <w:bottom w:val="none" w:sz="0" w:space="0" w:color="auto"/>
                                        <w:right w:val="none" w:sz="0" w:space="0" w:color="auto"/>
                                      </w:divBdr>
                                    </w:div>
                                    <w:div w:id="833691271">
                                      <w:marLeft w:val="0"/>
                                      <w:marRight w:val="0"/>
                                      <w:marTop w:val="0"/>
                                      <w:marBottom w:val="0"/>
                                      <w:divBdr>
                                        <w:top w:val="none" w:sz="0" w:space="0" w:color="auto"/>
                                        <w:left w:val="none" w:sz="0" w:space="0" w:color="auto"/>
                                        <w:bottom w:val="none" w:sz="0" w:space="0" w:color="auto"/>
                                        <w:right w:val="none" w:sz="0" w:space="0" w:color="auto"/>
                                      </w:divBdr>
                                    </w:div>
                                    <w:div w:id="556934276">
                                      <w:marLeft w:val="0"/>
                                      <w:marRight w:val="0"/>
                                      <w:marTop w:val="0"/>
                                      <w:marBottom w:val="0"/>
                                      <w:divBdr>
                                        <w:top w:val="none" w:sz="0" w:space="0" w:color="auto"/>
                                        <w:left w:val="none" w:sz="0" w:space="0" w:color="auto"/>
                                        <w:bottom w:val="none" w:sz="0" w:space="0" w:color="auto"/>
                                        <w:right w:val="none" w:sz="0" w:space="0" w:color="auto"/>
                                      </w:divBdr>
                                    </w:div>
                                    <w:div w:id="20275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396">
                              <w:marLeft w:val="0"/>
                              <w:marRight w:val="0"/>
                              <w:marTop w:val="0"/>
                              <w:marBottom w:val="0"/>
                              <w:divBdr>
                                <w:top w:val="none" w:sz="0" w:space="0" w:color="auto"/>
                                <w:left w:val="none" w:sz="0" w:space="0" w:color="auto"/>
                                <w:bottom w:val="none" w:sz="0" w:space="0" w:color="auto"/>
                                <w:right w:val="none" w:sz="0" w:space="0" w:color="auto"/>
                              </w:divBdr>
                            </w:div>
                          </w:divsChild>
                        </w:div>
                        <w:div w:id="520048615">
                          <w:marLeft w:val="0"/>
                          <w:marRight w:val="0"/>
                          <w:marTop w:val="0"/>
                          <w:marBottom w:val="0"/>
                          <w:divBdr>
                            <w:top w:val="none" w:sz="0" w:space="0" w:color="auto"/>
                            <w:left w:val="none" w:sz="0" w:space="0" w:color="auto"/>
                            <w:bottom w:val="none" w:sz="0" w:space="0" w:color="auto"/>
                            <w:right w:val="none" w:sz="0" w:space="0" w:color="auto"/>
                          </w:divBdr>
                          <w:divsChild>
                            <w:div w:id="384567768">
                              <w:marLeft w:val="0"/>
                              <w:marRight w:val="0"/>
                              <w:marTop w:val="0"/>
                              <w:marBottom w:val="0"/>
                              <w:divBdr>
                                <w:top w:val="none" w:sz="0" w:space="0" w:color="auto"/>
                                <w:left w:val="none" w:sz="0" w:space="0" w:color="auto"/>
                                <w:bottom w:val="none" w:sz="0" w:space="0" w:color="auto"/>
                                <w:right w:val="none" w:sz="0" w:space="0" w:color="auto"/>
                              </w:divBdr>
                              <w:divsChild>
                                <w:div w:id="1338843532">
                                  <w:marLeft w:val="0"/>
                                  <w:marRight w:val="0"/>
                                  <w:marTop w:val="0"/>
                                  <w:marBottom w:val="0"/>
                                  <w:divBdr>
                                    <w:top w:val="none" w:sz="0" w:space="0" w:color="auto"/>
                                    <w:left w:val="none" w:sz="0" w:space="0" w:color="auto"/>
                                    <w:bottom w:val="none" w:sz="0" w:space="0" w:color="auto"/>
                                    <w:right w:val="none" w:sz="0" w:space="0" w:color="auto"/>
                                  </w:divBdr>
                                </w:div>
                              </w:divsChild>
                            </w:div>
                            <w:div w:id="1679382141">
                              <w:marLeft w:val="0"/>
                              <w:marRight w:val="0"/>
                              <w:marTop w:val="0"/>
                              <w:marBottom w:val="0"/>
                              <w:divBdr>
                                <w:top w:val="none" w:sz="0" w:space="0" w:color="auto"/>
                                <w:left w:val="none" w:sz="0" w:space="0" w:color="auto"/>
                                <w:bottom w:val="none" w:sz="0" w:space="0" w:color="auto"/>
                                <w:right w:val="none" w:sz="0" w:space="0" w:color="auto"/>
                              </w:divBdr>
                              <w:divsChild>
                                <w:div w:id="58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ndestag.d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dc:creator>
  <cp:lastModifiedBy>Gul Celkan</cp:lastModifiedBy>
  <cp:revision>2</cp:revision>
  <dcterms:created xsi:type="dcterms:W3CDTF">2015-01-25T00:25:00Z</dcterms:created>
  <dcterms:modified xsi:type="dcterms:W3CDTF">2015-01-25T00:25:00Z</dcterms:modified>
</cp:coreProperties>
</file>